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7C402A" w14:textId="50188331" w:rsidR="00C81E36" w:rsidRDefault="00C81E36" w:rsidP="00C81E36">
      <w:pPr>
        <w:shd w:val="clear" w:color="auto" w:fill="FFFFFF"/>
        <w:spacing w:line="212" w:lineRule="atLeast"/>
        <w:jc w:val="center"/>
        <w:rPr>
          <w:b/>
          <w:color w:val="000000" w:themeColor="text1"/>
          <w:sz w:val="28"/>
          <w:szCs w:val="28"/>
        </w:rPr>
      </w:pPr>
      <w:r w:rsidRPr="00C81E36">
        <w:rPr>
          <w:b/>
          <w:bCs/>
          <w:color w:val="000000" w:themeColor="text1"/>
          <w:sz w:val="28"/>
          <w:szCs w:val="28"/>
        </w:rPr>
        <w:t xml:space="preserve">DANH MỤC </w:t>
      </w:r>
      <w:r w:rsidRPr="00021D18">
        <w:rPr>
          <w:b/>
          <w:bCs/>
          <w:color w:val="000000" w:themeColor="text1"/>
          <w:sz w:val="28"/>
          <w:szCs w:val="28"/>
        </w:rPr>
        <w:t>THỦ TỤC HÀNH CHÍNH</w:t>
      </w:r>
      <w:r w:rsidRPr="00021D18">
        <w:rPr>
          <w:b/>
          <w:color w:val="000000" w:themeColor="text1"/>
          <w:sz w:val="28"/>
          <w:szCs w:val="28"/>
        </w:rPr>
        <w:t xml:space="preserve"> THUỘC THẨM QUYỀN CỦA SỞ TÀI NGUYÊN</w:t>
      </w:r>
    </w:p>
    <w:p w14:paraId="01B66BEB" w14:textId="77777777" w:rsidR="00C81E36" w:rsidRDefault="00C81E36" w:rsidP="00C81E36">
      <w:pPr>
        <w:shd w:val="clear" w:color="auto" w:fill="FFFFFF"/>
        <w:spacing w:line="212" w:lineRule="atLeast"/>
        <w:jc w:val="center"/>
        <w:rPr>
          <w:b/>
          <w:color w:val="000000" w:themeColor="text1"/>
          <w:sz w:val="28"/>
          <w:szCs w:val="28"/>
        </w:rPr>
      </w:pPr>
      <w:r w:rsidRPr="00021D18">
        <w:rPr>
          <w:b/>
          <w:color w:val="000000" w:themeColor="text1"/>
          <w:sz w:val="28"/>
          <w:szCs w:val="28"/>
        </w:rPr>
        <w:t xml:space="preserve"> VÀ MÔI TRƯỜNG</w:t>
      </w:r>
      <w:r>
        <w:rPr>
          <w:b/>
          <w:color w:val="000000" w:themeColor="text1"/>
          <w:sz w:val="28"/>
          <w:szCs w:val="28"/>
        </w:rPr>
        <w:t>, UBND CẤP HUYỆN, UBND CẤP XÃ TRÊN ĐỊA BÀN TỈNH ĐỒNG THÁP</w:t>
      </w:r>
    </w:p>
    <w:p w14:paraId="4E56D5FC" w14:textId="5C9B7F13" w:rsidR="00C81E36" w:rsidRDefault="00C81E36" w:rsidP="00C81E36">
      <w:pPr>
        <w:shd w:val="clear" w:color="auto" w:fill="FFFFFF"/>
        <w:spacing w:line="212" w:lineRule="atLeast"/>
        <w:jc w:val="center"/>
        <w:rPr>
          <w:b/>
          <w:color w:val="000000" w:themeColor="text1"/>
          <w:sz w:val="28"/>
          <w:szCs w:val="28"/>
        </w:rPr>
      </w:pPr>
      <w:r>
        <w:rPr>
          <w:b/>
          <w:color w:val="000000" w:themeColor="text1"/>
          <w:sz w:val="28"/>
          <w:szCs w:val="28"/>
        </w:rPr>
        <w:t xml:space="preserve">LĨNH VỰC </w:t>
      </w:r>
      <w:r w:rsidR="006376E0">
        <w:rPr>
          <w:b/>
          <w:color w:val="000000" w:themeColor="text1"/>
          <w:sz w:val="28"/>
          <w:szCs w:val="28"/>
        </w:rPr>
        <w:t>MÔI TRƯỜNG</w:t>
      </w:r>
    </w:p>
    <w:p w14:paraId="32D70FF3" w14:textId="77777777" w:rsidR="0059177A" w:rsidRPr="00F373DA" w:rsidRDefault="0059177A" w:rsidP="0059177A">
      <w:pPr>
        <w:jc w:val="center"/>
        <w:rPr>
          <w:i/>
          <w:color w:val="000000" w:themeColor="text1"/>
          <w:sz w:val="26"/>
          <w:szCs w:val="26"/>
        </w:rPr>
      </w:pPr>
      <w:r w:rsidRPr="00F373DA">
        <w:rPr>
          <w:i/>
          <w:color w:val="000000" w:themeColor="text1"/>
          <w:sz w:val="26"/>
          <w:szCs w:val="26"/>
        </w:rPr>
        <w:t xml:space="preserve">(Ban hành kèm theo Quyết định số </w:t>
      </w:r>
      <w:r>
        <w:rPr>
          <w:i/>
          <w:color w:val="000000" w:themeColor="text1"/>
          <w:sz w:val="26"/>
          <w:szCs w:val="26"/>
        </w:rPr>
        <w:t>1069</w:t>
      </w:r>
      <w:r w:rsidRPr="00F373DA">
        <w:rPr>
          <w:i/>
          <w:color w:val="000000" w:themeColor="text1"/>
          <w:sz w:val="26"/>
          <w:szCs w:val="26"/>
        </w:rPr>
        <w:t xml:space="preserve">/QĐ-UBND-HC ngày </w:t>
      </w:r>
      <w:r>
        <w:rPr>
          <w:i/>
          <w:color w:val="000000" w:themeColor="text1"/>
          <w:sz w:val="26"/>
          <w:szCs w:val="26"/>
        </w:rPr>
        <w:t>8</w:t>
      </w:r>
      <w:r w:rsidRPr="00F373DA">
        <w:rPr>
          <w:i/>
          <w:color w:val="000000" w:themeColor="text1"/>
          <w:sz w:val="26"/>
          <w:szCs w:val="26"/>
        </w:rPr>
        <w:t xml:space="preserve"> tháng </w:t>
      </w:r>
      <w:r>
        <w:rPr>
          <w:i/>
          <w:color w:val="000000" w:themeColor="text1"/>
          <w:sz w:val="26"/>
          <w:szCs w:val="26"/>
        </w:rPr>
        <w:t>11</w:t>
      </w:r>
      <w:r w:rsidRPr="00F373DA">
        <w:rPr>
          <w:i/>
          <w:color w:val="000000" w:themeColor="text1"/>
          <w:sz w:val="26"/>
          <w:szCs w:val="26"/>
        </w:rPr>
        <w:t xml:space="preserve"> năm 2024 của Chủ tịch Ủy ban nhân dân tỉnh Đồng Tháp)</w:t>
      </w:r>
    </w:p>
    <w:bookmarkStart w:id="0" w:name="_GoBack"/>
    <w:bookmarkEnd w:id="0"/>
    <w:p w14:paraId="6B0E164A" w14:textId="77777777" w:rsidR="00C81E36" w:rsidRPr="00A25C0C" w:rsidRDefault="00C81E36" w:rsidP="00C81E36">
      <w:pPr>
        <w:jc w:val="center"/>
        <w:rPr>
          <w:b/>
          <w:bCs/>
          <w:color w:val="000000" w:themeColor="text1"/>
          <w:szCs w:val="28"/>
        </w:rPr>
      </w:pPr>
      <w:r w:rsidRPr="00A25C0C">
        <w:rPr>
          <w:b/>
          <w:noProof/>
          <w:color w:val="000000" w:themeColor="text1"/>
          <w:sz w:val="12"/>
          <w:szCs w:val="12"/>
        </w:rPr>
        <mc:AlternateContent>
          <mc:Choice Requires="wps">
            <w:drawing>
              <wp:anchor distT="0" distB="0" distL="114300" distR="114300" simplePos="0" relativeHeight="251659264" behindDoc="0" locked="0" layoutInCell="1" allowOverlap="1" wp14:anchorId="167A0F05" wp14:editId="639EE94A">
                <wp:simplePos x="0" y="0"/>
                <wp:positionH relativeFrom="column">
                  <wp:posOffset>4335145</wp:posOffset>
                </wp:positionH>
                <wp:positionV relativeFrom="paragraph">
                  <wp:posOffset>49530</wp:posOffset>
                </wp:positionV>
                <wp:extent cx="729615" cy="0"/>
                <wp:effectExtent l="12065" t="5715" r="10795" b="13335"/>
                <wp:wrapNone/>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27D446C" id="Line 1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35pt,3.9pt" to="398.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"/>
            </w:pict>
          </mc:Fallback>
        </mc:AlternateContent>
      </w:r>
    </w:p>
    <w:p w14:paraId="17A9CF23" w14:textId="77777777" w:rsidR="00C81E36" w:rsidRDefault="00C81E36" w:rsidP="00DF6708">
      <w:pPr>
        <w:rPr>
          <w:b/>
          <w:bCs/>
          <w:color w:val="000000" w:themeColor="text1"/>
          <w:sz w:val="28"/>
          <w:szCs w:val="28"/>
        </w:rPr>
      </w:pPr>
    </w:p>
    <w:p w14:paraId="5D01F0D4" w14:textId="77777777" w:rsidR="00DD6B87" w:rsidRDefault="00C81E36" w:rsidP="00DF6708">
      <w:pPr>
        <w:rPr>
          <w:b/>
          <w:bCs/>
          <w:color w:val="000000" w:themeColor="text1"/>
          <w:sz w:val="28"/>
          <w:szCs w:val="28"/>
        </w:rPr>
      </w:pPr>
      <w:r w:rsidRPr="00E62809">
        <w:rPr>
          <w:b/>
          <w:sz w:val="28"/>
          <w:szCs w:val="28"/>
        </w:rPr>
        <w:t>A. CẤP TỈNH</w:t>
      </w:r>
    </w:p>
    <w:p w14:paraId="0C9BFEAB" w14:textId="741E0BB3" w:rsidR="00DF6708" w:rsidRPr="00A25C0C" w:rsidRDefault="00DF6708" w:rsidP="00DF6708">
      <w:pPr>
        <w:rPr>
          <w:b/>
          <w:bCs/>
          <w:color w:val="000000" w:themeColor="text1"/>
          <w:sz w:val="28"/>
          <w:szCs w:val="28"/>
        </w:rPr>
      </w:pPr>
      <w:r w:rsidRPr="00A25C0C">
        <w:rPr>
          <w:b/>
          <w:bCs/>
          <w:color w:val="000000" w:themeColor="text1"/>
          <w:sz w:val="28"/>
          <w:szCs w:val="28"/>
        </w:rPr>
        <w:t xml:space="preserve"> </w:t>
      </w:r>
      <w:r w:rsidR="00DD6B87" w:rsidRPr="00A25C0C">
        <w:rPr>
          <w:b/>
          <w:bCs/>
          <w:color w:val="000000" w:themeColor="text1"/>
          <w:sz w:val="28"/>
          <w:szCs w:val="28"/>
        </w:rPr>
        <w:t>I.</w:t>
      </w:r>
      <w:r w:rsidR="00DD6B87" w:rsidRPr="00A25C0C">
        <w:rPr>
          <w:b/>
          <w:bCs/>
          <w:color w:val="000000" w:themeColor="text1"/>
        </w:rPr>
        <w:t xml:space="preserve"> </w:t>
      </w:r>
      <w:r w:rsidR="006376E0">
        <w:rPr>
          <w:b/>
          <w:sz w:val="28"/>
          <w:szCs w:val="28"/>
        </w:rPr>
        <w:t>Quy trình thủ tục hành chính giữ nguyên</w:t>
      </w:r>
    </w:p>
    <w:tbl>
      <w:tblPr>
        <w:tblW w:w="1545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1135"/>
        <w:gridCol w:w="1701"/>
        <w:gridCol w:w="3118"/>
        <w:gridCol w:w="1559"/>
        <w:gridCol w:w="1418"/>
        <w:gridCol w:w="3127"/>
        <w:gridCol w:w="10"/>
        <w:gridCol w:w="6"/>
        <w:gridCol w:w="10"/>
        <w:gridCol w:w="966"/>
        <w:gridCol w:w="10"/>
        <w:gridCol w:w="6"/>
        <w:gridCol w:w="10"/>
        <w:gridCol w:w="980"/>
        <w:gridCol w:w="8"/>
        <w:gridCol w:w="14"/>
        <w:gridCol w:w="826"/>
        <w:gridCol w:w="17"/>
      </w:tblGrid>
      <w:tr w:rsidR="006376E0" w:rsidRPr="00A25C0C" w14:paraId="3BBAAC40" w14:textId="77777777" w:rsidTr="003712FF">
        <w:trPr>
          <w:gridAfter w:val="1"/>
          <w:wAfter w:w="17" w:type="dxa"/>
          <w:trHeight w:val="324"/>
        </w:trPr>
        <w:tc>
          <w:tcPr>
            <w:tcW w:w="538" w:type="dxa"/>
            <w:vMerge w:val="restart"/>
            <w:vAlign w:val="center"/>
          </w:tcPr>
          <w:p w14:paraId="591CDE03" w14:textId="77777777" w:rsidR="006376E0" w:rsidRPr="00A25C0C" w:rsidRDefault="006376E0" w:rsidP="003712FF">
            <w:pPr>
              <w:spacing w:before="40" w:after="40"/>
              <w:jc w:val="center"/>
              <w:rPr>
                <w:b/>
                <w:bCs/>
                <w:color w:val="000000" w:themeColor="text1"/>
              </w:rPr>
            </w:pPr>
            <w:r w:rsidRPr="00A25C0C">
              <w:rPr>
                <w:b/>
                <w:color w:val="000000" w:themeColor="text1"/>
              </w:rPr>
              <w:t>TT</w:t>
            </w:r>
          </w:p>
        </w:tc>
        <w:tc>
          <w:tcPr>
            <w:tcW w:w="1135" w:type="dxa"/>
            <w:vMerge w:val="restart"/>
            <w:vAlign w:val="center"/>
          </w:tcPr>
          <w:p w14:paraId="437E0284" w14:textId="77777777" w:rsidR="006376E0" w:rsidRPr="00A25C0C" w:rsidRDefault="006376E0" w:rsidP="003712FF">
            <w:pPr>
              <w:spacing w:before="40" w:after="40"/>
              <w:jc w:val="center"/>
              <w:rPr>
                <w:b/>
                <w:bCs/>
                <w:color w:val="000000" w:themeColor="text1"/>
              </w:rPr>
            </w:pPr>
            <w:r w:rsidRPr="00A25C0C">
              <w:rPr>
                <w:b/>
                <w:color w:val="000000" w:themeColor="text1"/>
              </w:rPr>
              <w:t>Mã số hồ sơ TTHC</w:t>
            </w:r>
          </w:p>
        </w:tc>
        <w:tc>
          <w:tcPr>
            <w:tcW w:w="1701" w:type="dxa"/>
            <w:vMerge w:val="restart"/>
            <w:vAlign w:val="center"/>
          </w:tcPr>
          <w:p w14:paraId="54334B3B" w14:textId="77777777" w:rsidR="006376E0" w:rsidRPr="00A25C0C" w:rsidRDefault="006376E0" w:rsidP="003712FF">
            <w:pPr>
              <w:spacing w:before="40" w:after="40"/>
              <w:jc w:val="center"/>
              <w:rPr>
                <w:b/>
                <w:bCs/>
                <w:color w:val="000000" w:themeColor="text1"/>
              </w:rPr>
            </w:pPr>
            <w:r w:rsidRPr="00A25C0C">
              <w:rPr>
                <w:b/>
                <w:color w:val="000000" w:themeColor="text1"/>
              </w:rPr>
              <w:t>Tên thủ tục hành chính</w:t>
            </w:r>
          </w:p>
        </w:tc>
        <w:tc>
          <w:tcPr>
            <w:tcW w:w="3118" w:type="dxa"/>
            <w:vMerge w:val="restart"/>
            <w:vAlign w:val="center"/>
          </w:tcPr>
          <w:p w14:paraId="4EDA0900" w14:textId="77777777" w:rsidR="006376E0" w:rsidRPr="00A25C0C" w:rsidRDefault="006376E0" w:rsidP="003712FF">
            <w:pPr>
              <w:spacing w:before="40" w:after="40"/>
              <w:jc w:val="center"/>
              <w:rPr>
                <w:b/>
                <w:bCs/>
                <w:color w:val="000000" w:themeColor="text1"/>
              </w:rPr>
            </w:pPr>
            <w:r w:rsidRPr="00A25C0C">
              <w:rPr>
                <w:b/>
                <w:color w:val="000000" w:themeColor="text1"/>
              </w:rPr>
              <w:t>Thời hạn</w:t>
            </w:r>
          </w:p>
          <w:p w14:paraId="1D98146D" w14:textId="77777777" w:rsidR="006376E0" w:rsidRPr="00A25C0C" w:rsidRDefault="006376E0" w:rsidP="003712FF">
            <w:pPr>
              <w:spacing w:before="40" w:after="40"/>
              <w:jc w:val="center"/>
              <w:rPr>
                <w:b/>
                <w:bCs/>
                <w:color w:val="000000" w:themeColor="text1"/>
              </w:rPr>
            </w:pPr>
            <w:r w:rsidRPr="00A25C0C">
              <w:rPr>
                <w:b/>
                <w:color w:val="000000" w:themeColor="text1"/>
              </w:rPr>
              <w:t>giải quyết</w:t>
            </w:r>
          </w:p>
        </w:tc>
        <w:tc>
          <w:tcPr>
            <w:tcW w:w="1559" w:type="dxa"/>
            <w:vMerge w:val="restart"/>
            <w:vAlign w:val="center"/>
          </w:tcPr>
          <w:p w14:paraId="6E5461C0" w14:textId="77777777" w:rsidR="006376E0" w:rsidRPr="00A25C0C" w:rsidRDefault="006376E0" w:rsidP="003712FF">
            <w:pPr>
              <w:spacing w:before="40" w:after="40"/>
              <w:jc w:val="center"/>
              <w:rPr>
                <w:b/>
                <w:bCs/>
                <w:color w:val="000000" w:themeColor="text1"/>
              </w:rPr>
            </w:pPr>
            <w:r w:rsidRPr="00A25C0C">
              <w:rPr>
                <w:b/>
                <w:color w:val="000000" w:themeColor="text1"/>
              </w:rPr>
              <w:t>Địa điểm</w:t>
            </w:r>
          </w:p>
          <w:p w14:paraId="3636FFE2" w14:textId="77777777" w:rsidR="006376E0" w:rsidRPr="00A25C0C" w:rsidRDefault="006376E0" w:rsidP="003712FF">
            <w:pPr>
              <w:spacing w:before="40" w:after="40"/>
              <w:jc w:val="center"/>
              <w:rPr>
                <w:b/>
                <w:bCs/>
                <w:color w:val="000000" w:themeColor="text1"/>
              </w:rPr>
            </w:pPr>
            <w:r w:rsidRPr="00A25C0C">
              <w:rPr>
                <w:b/>
                <w:color w:val="000000" w:themeColor="text1"/>
              </w:rPr>
              <w:t>thực hiện</w:t>
            </w:r>
          </w:p>
        </w:tc>
        <w:tc>
          <w:tcPr>
            <w:tcW w:w="1418" w:type="dxa"/>
            <w:vMerge w:val="restart"/>
            <w:vAlign w:val="center"/>
          </w:tcPr>
          <w:p w14:paraId="770341C3" w14:textId="77777777" w:rsidR="006376E0" w:rsidRPr="00A25C0C" w:rsidRDefault="006376E0" w:rsidP="003712FF">
            <w:pPr>
              <w:spacing w:before="40" w:after="40"/>
              <w:jc w:val="center"/>
              <w:rPr>
                <w:b/>
                <w:bCs/>
                <w:color w:val="000000" w:themeColor="text1"/>
              </w:rPr>
            </w:pPr>
            <w:r w:rsidRPr="00A25C0C">
              <w:rPr>
                <w:b/>
                <w:color w:val="000000" w:themeColor="text1"/>
              </w:rPr>
              <w:t>Phí, lệ phí</w:t>
            </w:r>
          </w:p>
        </w:tc>
        <w:tc>
          <w:tcPr>
            <w:tcW w:w="3153" w:type="dxa"/>
            <w:gridSpan w:val="4"/>
            <w:vMerge w:val="restart"/>
            <w:vAlign w:val="center"/>
          </w:tcPr>
          <w:p w14:paraId="52FECCAD" w14:textId="77777777" w:rsidR="006376E0" w:rsidRPr="00A25C0C" w:rsidRDefault="006376E0" w:rsidP="003712FF">
            <w:pPr>
              <w:spacing w:before="40" w:after="40"/>
              <w:jc w:val="center"/>
              <w:rPr>
                <w:b/>
                <w:bCs/>
                <w:color w:val="000000" w:themeColor="text1"/>
              </w:rPr>
            </w:pPr>
            <w:r w:rsidRPr="00A25C0C">
              <w:rPr>
                <w:b/>
                <w:color w:val="000000" w:themeColor="text1"/>
              </w:rPr>
              <w:t>Tên VBQPPL quy định nội dung TTHC</w:t>
            </w:r>
          </w:p>
        </w:tc>
        <w:tc>
          <w:tcPr>
            <w:tcW w:w="1994" w:type="dxa"/>
            <w:gridSpan w:val="7"/>
            <w:vAlign w:val="center"/>
          </w:tcPr>
          <w:p w14:paraId="13FEE5FD" w14:textId="77777777" w:rsidR="006376E0" w:rsidRPr="00A25C0C" w:rsidRDefault="006376E0" w:rsidP="003712FF">
            <w:pPr>
              <w:spacing w:before="40" w:after="40"/>
              <w:jc w:val="center"/>
              <w:rPr>
                <w:b/>
                <w:bCs/>
                <w:color w:val="000000" w:themeColor="text1"/>
              </w:rPr>
            </w:pPr>
            <w:r w:rsidRPr="00A25C0C">
              <w:rPr>
                <w:b/>
                <w:color w:val="000000" w:themeColor="text1"/>
              </w:rPr>
              <w:t>Cách thức thực hiện</w:t>
            </w:r>
          </w:p>
        </w:tc>
        <w:tc>
          <w:tcPr>
            <w:tcW w:w="826" w:type="dxa"/>
            <w:vMerge w:val="restart"/>
            <w:vAlign w:val="center"/>
          </w:tcPr>
          <w:p w14:paraId="34C9C5EC" w14:textId="77777777" w:rsidR="006376E0" w:rsidRPr="00A25C0C" w:rsidRDefault="006376E0" w:rsidP="003712FF">
            <w:pPr>
              <w:spacing w:before="40" w:after="40"/>
              <w:jc w:val="center"/>
              <w:rPr>
                <w:b/>
                <w:bCs/>
                <w:color w:val="000000" w:themeColor="text1"/>
              </w:rPr>
            </w:pPr>
            <w:r w:rsidRPr="00A25C0C">
              <w:rPr>
                <w:b/>
                <w:color w:val="000000" w:themeColor="text1"/>
              </w:rPr>
              <w:t>Số trang</w:t>
            </w:r>
          </w:p>
        </w:tc>
      </w:tr>
      <w:tr w:rsidR="006376E0" w:rsidRPr="00A25C0C" w14:paraId="3AE0F7AC" w14:textId="77777777" w:rsidTr="003712FF">
        <w:trPr>
          <w:gridAfter w:val="1"/>
          <w:wAfter w:w="17" w:type="dxa"/>
          <w:trHeight w:val="324"/>
        </w:trPr>
        <w:tc>
          <w:tcPr>
            <w:tcW w:w="538" w:type="dxa"/>
            <w:vMerge/>
            <w:vAlign w:val="center"/>
          </w:tcPr>
          <w:p w14:paraId="036EF1F7" w14:textId="77777777" w:rsidR="006376E0" w:rsidRPr="00A25C0C" w:rsidRDefault="006376E0" w:rsidP="003712FF">
            <w:pPr>
              <w:spacing w:before="40" w:after="40"/>
              <w:rPr>
                <w:b/>
                <w:bCs/>
                <w:color w:val="000000" w:themeColor="text1"/>
              </w:rPr>
            </w:pPr>
          </w:p>
        </w:tc>
        <w:tc>
          <w:tcPr>
            <w:tcW w:w="1135" w:type="dxa"/>
            <w:vMerge/>
          </w:tcPr>
          <w:p w14:paraId="5245349F" w14:textId="77777777" w:rsidR="006376E0" w:rsidRPr="00A25C0C" w:rsidRDefault="006376E0" w:rsidP="003712FF">
            <w:pPr>
              <w:spacing w:before="40" w:after="40"/>
              <w:rPr>
                <w:b/>
                <w:bCs/>
                <w:color w:val="000000" w:themeColor="text1"/>
              </w:rPr>
            </w:pPr>
          </w:p>
        </w:tc>
        <w:tc>
          <w:tcPr>
            <w:tcW w:w="1701" w:type="dxa"/>
            <w:vMerge/>
            <w:vAlign w:val="center"/>
          </w:tcPr>
          <w:p w14:paraId="440091D3" w14:textId="77777777" w:rsidR="006376E0" w:rsidRPr="00A25C0C" w:rsidRDefault="006376E0" w:rsidP="003712FF">
            <w:pPr>
              <w:spacing w:before="40" w:after="40"/>
              <w:rPr>
                <w:b/>
                <w:bCs/>
                <w:color w:val="000000" w:themeColor="text1"/>
              </w:rPr>
            </w:pPr>
          </w:p>
        </w:tc>
        <w:tc>
          <w:tcPr>
            <w:tcW w:w="3118" w:type="dxa"/>
            <w:vMerge/>
            <w:vAlign w:val="center"/>
          </w:tcPr>
          <w:p w14:paraId="64E7323A" w14:textId="77777777" w:rsidR="006376E0" w:rsidRPr="00A25C0C" w:rsidRDefault="006376E0" w:rsidP="003712FF">
            <w:pPr>
              <w:spacing w:before="40" w:after="40"/>
              <w:rPr>
                <w:b/>
                <w:bCs/>
                <w:color w:val="000000" w:themeColor="text1"/>
              </w:rPr>
            </w:pPr>
          </w:p>
        </w:tc>
        <w:tc>
          <w:tcPr>
            <w:tcW w:w="1559" w:type="dxa"/>
            <w:vMerge/>
            <w:vAlign w:val="center"/>
          </w:tcPr>
          <w:p w14:paraId="147ECE76" w14:textId="77777777" w:rsidR="006376E0" w:rsidRPr="00A25C0C" w:rsidRDefault="006376E0" w:rsidP="003712FF">
            <w:pPr>
              <w:spacing w:before="40" w:after="40"/>
              <w:rPr>
                <w:b/>
                <w:bCs/>
                <w:color w:val="000000" w:themeColor="text1"/>
              </w:rPr>
            </w:pPr>
          </w:p>
        </w:tc>
        <w:tc>
          <w:tcPr>
            <w:tcW w:w="1418" w:type="dxa"/>
            <w:vMerge/>
            <w:vAlign w:val="center"/>
          </w:tcPr>
          <w:p w14:paraId="5FC35437" w14:textId="77777777" w:rsidR="006376E0" w:rsidRPr="00A25C0C" w:rsidRDefault="006376E0" w:rsidP="003712FF">
            <w:pPr>
              <w:spacing w:before="40" w:after="40"/>
              <w:rPr>
                <w:b/>
                <w:bCs/>
                <w:color w:val="000000" w:themeColor="text1"/>
              </w:rPr>
            </w:pPr>
          </w:p>
        </w:tc>
        <w:tc>
          <w:tcPr>
            <w:tcW w:w="3153" w:type="dxa"/>
            <w:gridSpan w:val="4"/>
            <w:vMerge/>
            <w:vAlign w:val="center"/>
          </w:tcPr>
          <w:p w14:paraId="6382A988" w14:textId="77777777" w:rsidR="006376E0" w:rsidRPr="00A25C0C" w:rsidRDefault="006376E0" w:rsidP="003712FF">
            <w:pPr>
              <w:spacing w:before="40" w:after="40"/>
              <w:rPr>
                <w:b/>
                <w:bCs/>
                <w:color w:val="000000" w:themeColor="text1"/>
              </w:rPr>
            </w:pPr>
          </w:p>
        </w:tc>
        <w:tc>
          <w:tcPr>
            <w:tcW w:w="992" w:type="dxa"/>
            <w:gridSpan w:val="4"/>
            <w:vAlign w:val="center"/>
          </w:tcPr>
          <w:p w14:paraId="26AEA14C" w14:textId="77777777" w:rsidR="006376E0" w:rsidRPr="00A25C0C" w:rsidRDefault="006376E0" w:rsidP="003712FF">
            <w:pPr>
              <w:spacing w:before="40" w:after="40"/>
              <w:jc w:val="center"/>
              <w:rPr>
                <w:b/>
                <w:bCs/>
                <w:color w:val="000000" w:themeColor="text1"/>
              </w:rPr>
            </w:pPr>
            <w:r w:rsidRPr="00A25C0C">
              <w:rPr>
                <w:b/>
                <w:color w:val="000000" w:themeColor="text1"/>
              </w:rPr>
              <w:t>Nộp hồ sơ</w:t>
            </w:r>
          </w:p>
        </w:tc>
        <w:tc>
          <w:tcPr>
            <w:tcW w:w="1002" w:type="dxa"/>
            <w:gridSpan w:val="3"/>
            <w:vAlign w:val="center"/>
          </w:tcPr>
          <w:p w14:paraId="146EA0C0" w14:textId="77777777" w:rsidR="006376E0" w:rsidRPr="00A25C0C" w:rsidRDefault="006376E0" w:rsidP="003712FF">
            <w:pPr>
              <w:spacing w:before="40" w:after="40"/>
              <w:jc w:val="center"/>
              <w:rPr>
                <w:b/>
                <w:bCs/>
                <w:color w:val="000000" w:themeColor="text1"/>
              </w:rPr>
            </w:pPr>
            <w:r w:rsidRPr="00A25C0C">
              <w:rPr>
                <w:b/>
                <w:color w:val="000000" w:themeColor="text1"/>
              </w:rPr>
              <w:t>Trả hồ sơ</w:t>
            </w:r>
          </w:p>
        </w:tc>
        <w:tc>
          <w:tcPr>
            <w:tcW w:w="826" w:type="dxa"/>
            <w:vMerge/>
          </w:tcPr>
          <w:p w14:paraId="7319ABCE" w14:textId="77777777" w:rsidR="006376E0" w:rsidRPr="00A25C0C" w:rsidRDefault="006376E0" w:rsidP="003712FF">
            <w:pPr>
              <w:spacing w:before="40" w:after="40"/>
              <w:rPr>
                <w:color w:val="000000" w:themeColor="text1"/>
              </w:rPr>
            </w:pPr>
          </w:p>
        </w:tc>
      </w:tr>
      <w:tr w:rsidR="006376E0" w:rsidRPr="00A25C0C" w14:paraId="0753D65D" w14:textId="77777777" w:rsidTr="003712FF">
        <w:trPr>
          <w:gridAfter w:val="1"/>
          <w:wAfter w:w="17" w:type="dxa"/>
          <w:trHeight w:val="72"/>
        </w:trPr>
        <w:tc>
          <w:tcPr>
            <w:tcW w:w="538" w:type="dxa"/>
            <w:vMerge w:val="restart"/>
            <w:vAlign w:val="center"/>
          </w:tcPr>
          <w:p w14:paraId="638A4272" w14:textId="77777777" w:rsidR="006376E0" w:rsidRPr="00A25C0C" w:rsidRDefault="006376E0" w:rsidP="003712FF">
            <w:pPr>
              <w:spacing w:before="40" w:after="40"/>
              <w:jc w:val="center"/>
              <w:rPr>
                <w:color w:val="000000" w:themeColor="text1"/>
              </w:rPr>
            </w:pPr>
            <w:r w:rsidRPr="00A25C0C">
              <w:rPr>
                <w:color w:val="000000" w:themeColor="text1"/>
              </w:rPr>
              <w:t>01</w:t>
            </w:r>
          </w:p>
        </w:tc>
        <w:tc>
          <w:tcPr>
            <w:tcW w:w="1135" w:type="dxa"/>
            <w:vMerge w:val="restart"/>
            <w:vAlign w:val="center"/>
          </w:tcPr>
          <w:p w14:paraId="4A23FBC3" w14:textId="77777777" w:rsidR="006376E0" w:rsidRPr="00A25C0C" w:rsidRDefault="006376E0" w:rsidP="003712FF">
            <w:pPr>
              <w:spacing w:before="40" w:after="40"/>
              <w:rPr>
                <w:color w:val="000000" w:themeColor="text1"/>
                <w:shd w:val="clear" w:color="auto" w:fill="FFFFFF"/>
              </w:rPr>
            </w:pPr>
          </w:p>
        </w:tc>
        <w:tc>
          <w:tcPr>
            <w:tcW w:w="1701" w:type="dxa"/>
            <w:vMerge w:val="restart"/>
            <w:vAlign w:val="center"/>
          </w:tcPr>
          <w:p w14:paraId="617E3457" w14:textId="77777777" w:rsidR="006376E0" w:rsidRPr="00A25C0C" w:rsidRDefault="006376E0" w:rsidP="003712FF">
            <w:pPr>
              <w:spacing w:before="40" w:after="40"/>
              <w:rPr>
                <w:color w:val="000000" w:themeColor="text1"/>
              </w:rPr>
            </w:pPr>
            <w:r w:rsidRPr="00A25C0C">
              <w:rPr>
                <w:color w:val="000000" w:themeColor="text1"/>
              </w:rPr>
              <w:t>Cấp giấy phép môi trường</w:t>
            </w:r>
          </w:p>
        </w:tc>
        <w:tc>
          <w:tcPr>
            <w:tcW w:w="3118" w:type="dxa"/>
            <w:vAlign w:val="center"/>
          </w:tcPr>
          <w:p w14:paraId="41AAD8E7" w14:textId="77777777" w:rsidR="006376E0" w:rsidRPr="00A25C0C" w:rsidRDefault="006376E0" w:rsidP="003712FF">
            <w:pPr>
              <w:pStyle w:val="NormalWeb"/>
              <w:shd w:val="clear" w:color="auto" w:fill="FFFFFF"/>
              <w:spacing w:before="40" w:beforeAutospacing="0" w:after="40" w:afterAutospacing="0"/>
              <w:jc w:val="both"/>
              <w:rPr>
                <w:color w:val="000000" w:themeColor="text1"/>
                <w:lang w:val="vi-VN"/>
              </w:rPr>
            </w:pPr>
            <w:r w:rsidRPr="00A25C0C">
              <w:rPr>
                <w:b/>
                <w:color w:val="000000" w:themeColor="text1"/>
                <w:lang w:val="vi-VN"/>
              </w:rPr>
              <w:t>Trường hợp 1:</w:t>
            </w:r>
            <w:r w:rsidRPr="00A25C0C">
              <w:rPr>
                <w:b/>
                <w:color w:val="000000" w:themeColor="text1"/>
                <w:spacing w:val="-2"/>
              </w:rPr>
              <w:t xml:space="preserve"> (</w:t>
            </w:r>
            <w:r w:rsidRPr="00A25C0C">
              <w:rPr>
                <w:color w:val="000000" w:themeColor="text1"/>
                <w:spacing w:val="-2"/>
              </w:rPr>
              <w:t>Trường hợp Dự án đầu tư, cơ sở không thuộc đối tượng phải vận hành thử nghiệm công trình xử lý chất thải; Dự án đầu tư, cơ sở đấu nối nước thải vào hệ thống thu gom, xử lý nước thải tập trung của khu sản xuất, kinh doanh, dịch vụ tập trung, cụm công nghiệp và đáp ứng các yêu cầu sau đây: không thuộc loại hình sản xuất, kinh doanh, dịch vụ có nguy cơ gây ô nhiễm môi trường; không thuộc trường hợp phải quan trắc khí thải tự động, liên tục, quan trắc định kỳ theo quy định tại Nghị định số 08/2022-NĐ-CP):</w:t>
            </w:r>
            <w:r w:rsidRPr="00A25C0C">
              <w:rPr>
                <w:color w:val="000000" w:themeColor="text1"/>
                <w:lang w:val="vi-VN"/>
              </w:rPr>
              <w:t xml:space="preserve"> 15 ngày, trong đó:</w:t>
            </w:r>
          </w:p>
          <w:p w14:paraId="524FF3F4" w14:textId="77777777" w:rsidR="006376E0" w:rsidRPr="00A25C0C" w:rsidRDefault="006376E0" w:rsidP="003712FF">
            <w:pPr>
              <w:spacing w:before="40" w:after="40"/>
              <w:jc w:val="both"/>
              <w:rPr>
                <w:b/>
                <w:bCs/>
                <w:color w:val="000000" w:themeColor="text1"/>
              </w:rPr>
            </w:pPr>
            <w:r w:rsidRPr="00A25C0C">
              <w:rPr>
                <w:b/>
                <w:color w:val="000000" w:themeColor="text1"/>
              </w:rPr>
              <w:t xml:space="preserve">- Giai đoạn 1: Thẩm định </w:t>
            </w:r>
            <w:r w:rsidRPr="00A25C0C">
              <w:rPr>
                <w:b/>
                <w:color w:val="000000" w:themeColor="text1"/>
              </w:rPr>
              <w:lastRenderedPageBreak/>
              <w:t>hồ sơ cấp phép môi trường: 10 ngày, trong đó:</w:t>
            </w:r>
          </w:p>
          <w:p w14:paraId="604EAFE8" w14:textId="77777777" w:rsidR="006376E0" w:rsidRPr="00A25C0C" w:rsidRDefault="006376E0" w:rsidP="003712FF">
            <w:pPr>
              <w:spacing w:before="40" w:after="40"/>
              <w:jc w:val="both"/>
              <w:rPr>
                <w:color w:val="000000" w:themeColor="text1"/>
              </w:rPr>
            </w:pPr>
            <w:r w:rsidRPr="00A25C0C">
              <w:rPr>
                <w:color w:val="000000" w:themeColor="text1"/>
              </w:rPr>
              <w:t>+ Hội đồng thẩm định cấp phép môi trường: 06 ngày;</w:t>
            </w:r>
          </w:p>
          <w:p w14:paraId="45BF3012" w14:textId="77777777" w:rsidR="006376E0" w:rsidRPr="00A25C0C" w:rsidRDefault="006376E0" w:rsidP="003712FF">
            <w:pPr>
              <w:spacing w:before="40" w:after="40"/>
              <w:jc w:val="both"/>
              <w:rPr>
                <w:color w:val="000000" w:themeColor="text1"/>
              </w:rPr>
            </w:pPr>
            <w:r w:rsidRPr="00A25C0C">
              <w:rPr>
                <w:color w:val="000000" w:themeColor="text1"/>
              </w:rPr>
              <w:t>+ Sở Tài nguyên và Môi trường: 04 ngày</w:t>
            </w:r>
          </w:p>
          <w:p w14:paraId="52A405BE" w14:textId="77777777" w:rsidR="006376E0" w:rsidRPr="00A25C0C" w:rsidRDefault="006376E0" w:rsidP="003712FF">
            <w:pPr>
              <w:spacing w:before="40" w:after="40"/>
              <w:jc w:val="both"/>
              <w:rPr>
                <w:b/>
                <w:bCs/>
                <w:color w:val="000000" w:themeColor="text1"/>
              </w:rPr>
            </w:pPr>
            <w:r w:rsidRPr="00A25C0C">
              <w:rPr>
                <w:b/>
                <w:color w:val="000000" w:themeColor="text1"/>
              </w:rPr>
              <w:t>- Giai đoạn 2: Phê duyệt hồ sơ cấp phép môi trường: 05 ngày, trong đó</w:t>
            </w:r>
          </w:p>
          <w:p w14:paraId="797D36BE" w14:textId="77777777" w:rsidR="006376E0" w:rsidRPr="00A25C0C" w:rsidRDefault="006376E0" w:rsidP="003712FF">
            <w:pPr>
              <w:spacing w:before="40" w:after="40"/>
              <w:jc w:val="both"/>
              <w:rPr>
                <w:color w:val="000000" w:themeColor="text1"/>
              </w:rPr>
            </w:pPr>
            <w:r w:rsidRPr="00A25C0C">
              <w:rPr>
                <w:color w:val="000000" w:themeColor="text1"/>
              </w:rPr>
              <w:t>+ Sở Tài nguyên và Môi trường: 02</w:t>
            </w:r>
            <w:r w:rsidRPr="00A25C0C">
              <w:rPr>
                <w:color w:val="000000" w:themeColor="text1"/>
                <w:lang w:val="vi-VN"/>
              </w:rPr>
              <w:t xml:space="preserve"> </w:t>
            </w:r>
            <w:r w:rsidRPr="00A25C0C">
              <w:rPr>
                <w:color w:val="000000" w:themeColor="text1"/>
              </w:rPr>
              <w:t>ngày</w:t>
            </w:r>
          </w:p>
          <w:p w14:paraId="53AA065E" w14:textId="77777777" w:rsidR="006376E0" w:rsidRPr="00A25C0C" w:rsidRDefault="006376E0" w:rsidP="003712FF">
            <w:pPr>
              <w:spacing w:before="40" w:after="40"/>
              <w:jc w:val="both"/>
              <w:rPr>
                <w:color w:val="000000" w:themeColor="text1"/>
                <w:lang w:val="vi-VN"/>
              </w:rPr>
            </w:pPr>
            <w:r w:rsidRPr="00A25C0C">
              <w:rPr>
                <w:color w:val="000000" w:themeColor="text1"/>
              </w:rPr>
              <w:t xml:space="preserve">+ UBND Tỉnh: 03 ngày </w:t>
            </w:r>
          </w:p>
        </w:tc>
        <w:tc>
          <w:tcPr>
            <w:tcW w:w="1559" w:type="dxa"/>
            <w:vMerge w:val="restart"/>
            <w:vAlign w:val="center"/>
          </w:tcPr>
          <w:p w14:paraId="3CC31AFE" w14:textId="77777777" w:rsidR="006376E0" w:rsidRPr="00A25C0C" w:rsidRDefault="006376E0" w:rsidP="003712FF">
            <w:pPr>
              <w:pStyle w:val="NormalWeb"/>
              <w:shd w:val="clear" w:color="auto" w:fill="FFFFFF"/>
              <w:spacing w:before="40" w:beforeAutospacing="0" w:after="40" w:afterAutospacing="0"/>
              <w:ind w:left="-111"/>
              <w:jc w:val="both"/>
              <w:rPr>
                <w:color w:val="000000" w:themeColor="text1"/>
                <w:lang w:val="nl-NL"/>
              </w:rPr>
            </w:pPr>
            <w:r w:rsidRPr="00A25C0C">
              <w:rPr>
                <w:color w:val="000000" w:themeColor="text1"/>
                <w:lang w:val="nl-NL"/>
              </w:rPr>
              <w:lastRenderedPageBreak/>
              <w:t xml:space="preserve">Trung tâm hành chính công tỉnh Đồng </w:t>
            </w:r>
          </w:p>
        </w:tc>
        <w:tc>
          <w:tcPr>
            <w:tcW w:w="1418" w:type="dxa"/>
            <w:vAlign w:val="center"/>
          </w:tcPr>
          <w:p w14:paraId="23EF49C2" w14:textId="77777777" w:rsidR="006376E0" w:rsidRPr="00A25C0C" w:rsidRDefault="006376E0" w:rsidP="003712FF">
            <w:pPr>
              <w:spacing w:before="40" w:after="40"/>
              <w:rPr>
                <w:color w:val="000000" w:themeColor="text1"/>
              </w:rPr>
            </w:pPr>
            <w:r w:rsidRPr="00A25C0C">
              <w:rPr>
                <w:color w:val="000000" w:themeColor="text1"/>
              </w:rPr>
              <w:t>Nghị quyết số14/2022/NQ-HĐND Ngày 17/7/2022</w:t>
            </w:r>
          </w:p>
        </w:tc>
        <w:tc>
          <w:tcPr>
            <w:tcW w:w="3153" w:type="dxa"/>
            <w:gridSpan w:val="4"/>
            <w:vAlign w:val="center"/>
          </w:tcPr>
          <w:p w14:paraId="2DED55E5" w14:textId="77777777" w:rsidR="006376E0" w:rsidRPr="00A25C0C" w:rsidRDefault="006376E0" w:rsidP="003712FF">
            <w:pPr>
              <w:spacing w:before="40" w:after="40"/>
              <w:jc w:val="both"/>
              <w:rPr>
                <w:rFonts w:eastAsia="Calibri"/>
                <w:color w:val="000000" w:themeColor="text1"/>
              </w:rPr>
            </w:pPr>
            <w:r w:rsidRPr="00A25C0C">
              <w:rPr>
                <w:color w:val="000000" w:themeColor="text1"/>
              </w:rPr>
              <w:t xml:space="preserve">- Khoản 3 Điều 41 Luật Bảo vệ môi trường </w:t>
            </w:r>
            <w:r w:rsidRPr="00A25C0C">
              <w:rPr>
                <w:rFonts w:eastAsia="Calibri"/>
                <w:color w:val="000000" w:themeColor="text1"/>
                <w:lang w:val="vi-VN"/>
              </w:rPr>
              <w:t xml:space="preserve">số </w:t>
            </w:r>
            <w:r w:rsidRPr="00A25C0C">
              <w:rPr>
                <w:rFonts w:eastAsia="Calibri"/>
                <w:color w:val="000000" w:themeColor="text1"/>
              </w:rPr>
              <w:t>72</w:t>
            </w:r>
            <w:r w:rsidRPr="00A25C0C">
              <w:rPr>
                <w:rFonts w:eastAsia="Calibri"/>
                <w:color w:val="000000" w:themeColor="text1"/>
                <w:lang w:val="vi-VN"/>
              </w:rPr>
              <w:t>/20</w:t>
            </w:r>
            <w:r w:rsidRPr="00A25C0C">
              <w:rPr>
                <w:rFonts w:eastAsia="Calibri"/>
                <w:color w:val="000000" w:themeColor="text1"/>
              </w:rPr>
              <w:t>20</w:t>
            </w:r>
            <w:r w:rsidRPr="00A25C0C">
              <w:rPr>
                <w:rFonts w:eastAsia="Calibri"/>
                <w:color w:val="000000" w:themeColor="text1"/>
                <w:lang w:val="vi-VN"/>
              </w:rPr>
              <w:t>/QH1</w:t>
            </w:r>
            <w:r w:rsidRPr="00A25C0C">
              <w:rPr>
                <w:rFonts w:eastAsia="Calibri"/>
                <w:color w:val="000000" w:themeColor="text1"/>
              </w:rPr>
              <w:t>4</w:t>
            </w:r>
            <w:r w:rsidRPr="00A25C0C">
              <w:rPr>
                <w:rFonts w:eastAsia="Calibri"/>
                <w:color w:val="000000" w:themeColor="text1"/>
                <w:lang w:val="vi-VN"/>
              </w:rPr>
              <w:t xml:space="preserve"> ngày </w:t>
            </w:r>
            <w:r w:rsidRPr="00A25C0C">
              <w:rPr>
                <w:rFonts w:eastAsia="Calibri"/>
                <w:color w:val="000000" w:themeColor="text1"/>
              </w:rPr>
              <w:t>17</w:t>
            </w:r>
            <w:r w:rsidRPr="00A25C0C">
              <w:rPr>
                <w:rFonts w:eastAsia="Calibri"/>
                <w:color w:val="000000" w:themeColor="text1"/>
                <w:lang w:val="vi-VN"/>
              </w:rPr>
              <w:t xml:space="preserve"> tháng </w:t>
            </w:r>
            <w:r w:rsidRPr="00A25C0C">
              <w:rPr>
                <w:rFonts w:eastAsia="Calibri"/>
                <w:color w:val="000000" w:themeColor="text1"/>
              </w:rPr>
              <w:t>11</w:t>
            </w:r>
            <w:r w:rsidRPr="00A25C0C">
              <w:rPr>
                <w:rFonts w:eastAsia="Calibri"/>
                <w:color w:val="000000" w:themeColor="text1"/>
                <w:lang w:val="vi-VN"/>
              </w:rPr>
              <w:t xml:space="preserve"> năm 20</w:t>
            </w:r>
            <w:r w:rsidRPr="00A25C0C">
              <w:rPr>
                <w:rFonts w:eastAsia="Calibri"/>
                <w:color w:val="000000" w:themeColor="text1"/>
              </w:rPr>
              <w:t>20</w:t>
            </w:r>
          </w:p>
          <w:p w14:paraId="0504F16F" w14:textId="77777777" w:rsidR="006376E0" w:rsidRPr="00A25C0C" w:rsidRDefault="006376E0" w:rsidP="003712FF">
            <w:pPr>
              <w:spacing w:before="40" w:after="40"/>
              <w:jc w:val="both"/>
              <w:rPr>
                <w:color w:val="000000" w:themeColor="text1"/>
              </w:rPr>
            </w:pPr>
            <w:r w:rsidRPr="00A25C0C">
              <w:rPr>
                <w:color w:val="000000" w:themeColor="text1"/>
              </w:rPr>
              <w:t>- Điều 28, 29 Nghị định số 08/2022/NĐ-CP ngày 10/01/2022 của Chính phủ</w:t>
            </w:r>
          </w:p>
          <w:p w14:paraId="29AEEE7E" w14:textId="77777777" w:rsidR="006376E0" w:rsidRPr="00A25C0C" w:rsidRDefault="006376E0" w:rsidP="003712FF">
            <w:pPr>
              <w:spacing w:before="40" w:after="40"/>
              <w:jc w:val="both"/>
              <w:rPr>
                <w:color w:val="000000" w:themeColor="text1"/>
                <w:lang w:val="vi-VN"/>
              </w:rPr>
            </w:pPr>
            <w:r w:rsidRPr="00A25C0C">
              <w:rPr>
                <w:color w:val="000000" w:themeColor="text1"/>
                <w:lang w:val="vi-VN"/>
              </w:rPr>
              <w:t xml:space="preserve">- Điều 18,19, 20, 21 Thông tư số 02/2022/TT-BTNMT </w:t>
            </w:r>
            <w:r w:rsidRPr="00A25C0C">
              <w:rPr>
                <w:color w:val="000000" w:themeColor="text1"/>
              </w:rPr>
              <w:t xml:space="preserve">ngày 10/01/2022 </w:t>
            </w:r>
            <w:r w:rsidRPr="00A25C0C">
              <w:rPr>
                <w:color w:val="000000" w:themeColor="text1"/>
                <w:lang w:val="vi-VN"/>
              </w:rPr>
              <w:t>của Bộ Tài nguyên và Môi trường</w:t>
            </w:r>
          </w:p>
        </w:tc>
        <w:tc>
          <w:tcPr>
            <w:tcW w:w="992" w:type="dxa"/>
            <w:gridSpan w:val="4"/>
            <w:vAlign w:val="center"/>
          </w:tcPr>
          <w:p w14:paraId="37000FF8" w14:textId="77777777" w:rsidR="006376E0" w:rsidRPr="00A25C0C" w:rsidRDefault="006376E0" w:rsidP="003712FF">
            <w:pPr>
              <w:spacing w:before="40" w:after="40"/>
              <w:jc w:val="center"/>
              <w:rPr>
                <w:color w:val="000000" w:themeColor="text1"/>
              </w:rPr>
            </w:pPr>
            <w:r w:rsidRPr="00A25C0C">
              <w:rPr>
                <w:color w:val="000000" w:themeColor="text1"/>
              </w:rPr>
              <w:t>- Trực tiếp;</w:t>
            </w:r>
          </w:p>
          <w:p w14:paraId="18717FC7" w14:textId="77777777" w:rsidR="006376E0" w:rsidRPr="00A25C0C" w:rsidRDefault="006376E0" w:rsidP="003712FF">
            <w:pPr>
              <w:spacing w:before="40" w:after="40"/>
              <w:jc w:val="center"/>
              <w:rPr>
                <w:b/>
                <w:color w:val="000000" w:themeColor="text1"/>
                <w:lang w:val="vi-VN"/>
              </w:rPr>
            </w:pPr>
            <w:r w:rsidRPr="00A25C0C">
              <w:rPr>
                <w:color w:val="000000" w:themeColor="text1"/>
              </w:rPr>
              <w:t>- Hoặc qua BCCI</w:t>
            </w:r>
            <w:r w:rsidRPr="00A25C0C">
              <w:rPr>
                <w:b/>
                <w:color w:val="000000" w:themeColor="text1"/>
                <w:lang w:val="vi-VN"/>
              </w:rPr>
              <w:t xml:space="preserve"> </w:t>
            </w:r>
          </w:p>
        </w:tc>
        <w:tc>
          <w:tcPr>
            <w:tcW w:w="1002" w:type="dxa"/>
            <w:gridSpan w:val="3"/>
            <w:vAlign w:val="center"/>
          </w:tcPr>
          <w:p w14:paraId="553FB13C" w14:textId="77777777" w:rsidR="006376E0" w:rsidRPr="00A25C0C" w:rsidRDefault="006376E0" w:rsidP="003712FF">
            <w:pPr>
              <w:spacing w:before="40" w:after="40"/>
              <w:jc w:val="center"/>
              <w:rPr>
                <w:color w:val="000000" w:themeColor="text1"/>
              </w:rPr>
            </w:pPr>
            <w:r w:rsidRPr="00A25C0C">
              <w:rPr>
                <w:color w:val="000000" w:themeColor="text1"/>
              </w:rPr>
              <w:t>- Trực tiếp;</w:t>
            </w:r>
          </w:p>
          <w:p w14:paraId="077F30A1" w14:textId="77777777" w:rsidR="006376E0" w:rsidRPr="00A25C0C" w:rsidRDefault="006376E0" w:rsidP="003712FF">
            <w:pPr>
              <w:spacing w:before="40" w:after="40"/>
              <w:jc w:val="center"/>
              <w:rPr>
                <w:b/>
                <w:color w:val="000000" w:themeColor="text1"/>
              </w:rPr>
            </w:pPr>
            <w:r w:rsidRPr="00A25C0C">
              <w:rPr>
                <w:color w:val="000000" w:themeColor="text1"/>
              </w:rPr>
              <w:t>- Hoặc qua BCCI</w:t>
            </w:r>
          </w:p>
        </w:tc>
        <w:tc>
          <w:tcPr>
            <w:tcW w:w="826" w:type="dxa"/>
            <w:vMerge w:val="restart"/>
            <w:vAlign w:val="center"/>
          </w:tcPr>
          <w:p w14:paraId="35793E32" w14:textId="77100545" w:rsidR="006376E0" w:rsidRPr="00A25C0C" w:rsidRDefault="008606B4" w:rsidP="003712FF">
            <w:pPr>
              <w:spacing w:before="40" w:after="40"/>
              <w:jc w:val="center"/>
              <w:rPr>
                <w:color w:val="000000" w:themeColor="text1"/>
              </w:rPr>
            </w:pPr>
            <w:r>
              <w:rPr>
                <w:color w:val="000000" w:themeColor="text1"/>
              </w:rPr>
              <w:t>01</w:t>
            </w:r>
          </w:p>
        </w:tc>
      </w:tr>
      <w:tr w:rsidR="006376E0" w:rsidRPr="00A25C0C" w14:paraId="71C878B3" w14:textId="77777777" w:rsidTr="003712FF">
        <w:trPr>
          <w:gridAfter w:val="1"/>
          <w:wAfter w:w="17" w:type="dxa"/>
          <w:trHeight w:val="72"/>
        </w:trPr>
        <w:tc>
          <w:tcPr>
            <w:tcW w:w="538" w:type="dxa"/>
            <w:vMerge/>
            <w:vAlign w:val="center"/>
          </w:tcPr>
          <w:p w14:paraId="36536B3A" w14:textId="77777777" w:rsidR="006376E0" w:rsidRPr="00A25C0C" w:rsidRDefault="006376E0" w:rsidP="003712FF">
            <w:pPr>
              <w:spacing w:before="40" w:after="40"/>
              <w:jc w:val="center"/>
              <w:rPr>
                <w:color w:val="000000" w:themeColor="text1"/>
              </w:rPr>
            </w:pPr>
          </w:p>
        </w:tc>
        <w:tc>
          <w:tcPr>
            <w:tcW w:w="1135" w:type="dxa"/>
            <w:vMerge/>
            <w:vAlign w:val="center"/>
          </w:tcPr>
          <w:p w14:paraId="394567D0" w14:textId="77777777" w:rsidR="006376E0" w:rsidRPr="00A25C0C" w:rsidRDefault="006376E0" w:rsidP="003712FF">
            <w:pPr>
              <w:spacing w:before="40" w:after="40"/>
              <w:rPr>
                <w:color w:val="000000" w:themeColor="text1"/>
                <w:shd w:val="clear" w:color="auto" w:fill="FFFFFF"/>
              </w:rPr>
            </w:pPr>
          </w:p>
        </w:tc>
        <w:tc>
          <w:tcPr>
            <w:tcW w:w="1701" w:type="dxa"/>
            <w:vMerge/>
            <w:vAlign w:val="center"/>
          </w:tcPr>
          <w:p w14:paraId="36AC64F0" w14:textId="77777777" w:rsidR="006376E0" w:rsidRPr="00A25C0C" w:rsidRDefault="006376E0" w:rsidP="003712FF">
            <w:pPr>
              <w:spacing w:before="40" w:after="40"/>
              <w:rPr>
                <w:color w:val="000000" w:themeColor="text1"/>
              </w:rPr>
            </w:pPr>
          </w:p>
        </w:tc>
        <w:tc>
          <w:tcPr>
            <w:tcW w:w="3118" w:type="dxa"/>
            <w:vAlign w:val="center"/>
          </w:tcPr>
          <w:p w14:paraId="0EA924E1" w14:textId="77777777" w:rsidR="006376E0" w:rsidRPr="00A25C0C" w:rsidRDefault="006376E0" w:rsidP="003712FF">
            <w:pPr>
              <w:pStyle w:val="NormalWeb"/>
              <w:shd w:val="clear" w:color="auto" w:fill="FFFFFF"/>
              <w:spacing w:before="40" w:beforeAutospacing="0" w:after="40" w:afterAutospacing="0"/>
              <w:jc w:val="both"/>
              <w:rPr>
                <w:color w:val="000000" w:themeColor="text1"/>
                <w:lang w:val="vi-VN"/>
              </w:rPr>
            </w:pPr>
            <w:r w:rsidRPr="00A25C0C">
              <w:rPr>
                <w:b/>
                <w:color w:val="000000" w:themeColor="text1"/>
                <w:lang w:val="vi-VN"/>
              </w:rPr>
              <w:t>Trường hợp 2:</w:t>
            </w:r>
            <w:r w:rsidRPr="00A25C0C">
              <w:rPr>
                <w:rStyle w:val="FooterChar"/>
                <w:rFonts w:eastAsia="Calibri"/>
                <w:b/>
                <w:iCs/>
                <w:color w:val="000000" w:themeColor="text1"/>
                <w:spacing w:val="-8"/>
                <w:lang w:val="vi-VN"/>
              </w:rPr>
              <w:t xml:space="preserve"> </w:t>
            </w:r>
            <w:r w:rsidRPr="00A25C0C">
              <w:rPr>
                <w:rStyle w:val="FooterChar"/>
                <w:rFonts w:eastAsia="Calibri"/>
                <w:b/>
                <w:iCs/>
                <w:color w:val="000000" w:themeColor="text1"/>
                <w:spacing w:val="-8"/>
              </w:rPr>
              <w:t>(</w:t>
            </w:r>
            <w:r w:rsidRPr="00A25C0C">
              <w:rPr>
                <w:b/>
                <w:color w:val="000000" w:themeColor="text1"/>
                <w:spacing w:val="-4"/>
              </w:rPr>
              <w:t>Không thuộc các đối tượng theo quy định của Trường hợp 1)</w:t>
            </w:r>
            <w:r w:rsidRPr="00A25C0C">
              <w:rPr>
                <w:color w:val="000000" w:themeColor="text1"/>
                <w:lang w:val="vi-VN"/>
              </w:rPr>
              <w:t xml:space="preserve"> 30 ngày, trong đó:</w:t>
            </w:r>
          </w:p>
          <w:p w14:paraId="09F88F7A" w14:textId="77777777" w:rsidR="006376E0" w:rsidRPr="00A25C0C" w:rsidRDefault="006376E0" w:rsidP="003712FF">
            <w:pPr>
              <w:spacing w:before="40" w:after="40"/>
              <w:jc w:val="both"/>
              <w:rPr>
                <w:color w:val="000000" w:themeColor="text1"/>
              </w:rPr>
            </w:pPr>
            <w:r w:rsidRPr="00A25C0C">
              <w:rPr>
                <w:b/>
                <w:color w:val="000000" w:themeColor="text1"/>
              </w:rPr>
              <w:t xml:space="preserve">Giai đoạn 1: </w:t>
            </w:r>
            <w:r w:rsidRPr="00A25C0C">
              <w:rPr>
                <w:b/>
                <w:iCs/>
                <w:color w:val="000000" w:themeColor="text1"/>
              </w:rPr>
              <w:t>Thẩm định hồ sơ cấp giấy phép môi trường:</w:t>
            </w:r>
            <w:r w:rsidRPr="00A25C0C">
              <w:rPr>
                <w:color w:val="000000" w:themeColor="text1"/>
              </w:rPr>
              <w:t xml:space="preserve"> 20 ngày, trong đó</w:t>
            </w:r>
          </w:p>
          <w:p w14:paraId="1FA4F697" w14:textId="77777777" w:rsidR="006376E0" w:rsidRPr="00A25C0C" w:rsidRDefault="006376E0" w:rsidP="003712FF">
            <w:pPr>
              <w:spacing w:before="40" w:after="40"/>
              <w:jc w:val="both"/>
              <w:rPr>
                <w:color w:val="000000" w:themeColor="text1"/>
              </w:rPr>
            </w:pPr>
            <w:r w:rsidRPr="00A25C0C">
              <w:rPr>
                <w:color w:val="000000" w:themeColor="text1"/>
              </w:rPr>
              <w:t>- Hội đồng thẩm định/Đoàn kiểm tra cấp phép môi trường: 15 ngày</w:t>
            </w:r>
          </w:p>
          <w:p w14:paraId="1694CC56" w14:textId="77777777" w:rsidR="006376E0" w:rsidRPr="00A25C0C" w:rsidRDefault="006376E0" w:rsidP="003712FF">
            <w:pPr>
              <w:spacing w:before="40" w:after="40"/>
              <w:jc w:val="both"/>
              <w:rPr>
                <w:color w:val="000000" w:themeColor="text1"/>
              </w:rPr>
            </w:pPr>
            <w:r w:rsidRPr="00A25C0C">
              <w:rPr>
                <w:color w:val="000000" w:themeColor="text1"/>
              </w:rPr>
              <w:t>- Sở Tài nguyên và Môi trường: 05 ngày</w:t>
            </w:r>
          </w:p>
          <w:p w14:paraId="656FABAC" w14:textId="77777777" w:rsidR="006376E0" w:rsidRPr="00A25C0C" w:rsidRDefault="006376E0" w:rsidP="003712FF">
            <w:pPr>
              <w:spacing w:before="40" w:after="40"/>
              <w:jc w:val="both"/>
              <w:rPr>
                <w:color w:val="000000" w:themeColor="text1"/>
              </w:rPr>
            </w:pPr>
            <w:r w:rsidRPr="00A25C0C">
              <w:rPr>
                <w:b/>
                <w:color w:val="000000" w:themeColor="text1"/>
              </w:rPr>
              <w:t>Giai đoạn 2: Phê duyệt hồ sơ cấp giấy phép môi trường:</w:t>
            </w:r>
            <w:r w:rsidRPr="00A25C0C">
              <w:rPr>
                <w:color w:val="000000" w:themeColor="text1"/>
              </w:rPr>
              <w:t xml:space="preserve"> 10 ngày, trong đó:</w:t>
            </w:r>
          </w:p>
          <w:p w14:paraId="0819DAAD" w14:textId="77777777" w:rsidR="006376E0" w:rsidRPr="00A25C0C" w:rsidRDefault="006376E0" w:rsidP="003712FF">
            <w:pPr>
              <w:spacing w:before="40" w:after="40"/>
              <w:jc w:val="both"/>
              <w:rPr>
                <w:color w:val="000000" w:themeColor="text1"/>
              </w:rPr>
            </w:pPr>
            <w:r w:rsidRPr="00A25C0C">
              <w:rPr>
                <w:color w:val="000000" w:themeColor="text1"/>
              </w:rPr>
              <w:t>- Sở Tài nguyên và Môi trường: 06 ngày</w:t>
            </w:r>
          </w:p>
          <w:p w14:paraId="62E6D59E" w14:textId="77777777" w:rsidR="006376E0" w:rsidRPr="00A25C0C" w:rsidRDefault="006376E0" w:rsidP="003712FF">
            <w:pPr>
              <w:spacing w:before="40" w:after="40"/>
              <w:jc w:val="both"/>
              <w:rPr>
                <w:color w:val="000000" w:themeColor="text1"/>
              </w:rPr>
            </w:pPr>
            <w:r w:rsidRPr="00A25C0C">
              <w:rPr>
                <w:color w:val="000000" w:themeColor="text1"/>
              </w:rPr>
              <w:t>- UBND Tỉnh: 04 ngày</w:t>
            </w:r>
          </w:p>
        </w:tc>
        <w:tc>
          <w:tcPr>
            <w:tcW w:w="1559" w:type="dxa"/>
            <w:vMerge/>
            <w:vAlign w:val="center"/>
          </w:tcPr>
          <w:p w14:paraId="4C9E0622" w14:textId="77777777" w:rsidR="006376E0" w:rsidRPr="00A25C0C" w:rsidRDefault="006376E0" w:rsidP="003712FF">
            <w:pPr>
              <w:pStyle w:val="NormalWeb"/>
              <w:shd w:val="clear" w:color="auto" w:fill="FFFFFF"/>
              <w:spacing w:before="40" w:beforeAutospacing="0" w:after="40" w:afterAutospacing="0"/>
              <w:ind w:left="-110"/>
              <w:jc w:val="both"/>
              <w:rPr>
                <w:color w:val="000000" w:themeColor="text1"/>
              </w:rPr>
            </w:pPr>
          </w:p>
        </w:tc>
        <w:tc>
          <w:tcPr>
            <w:tcW w:w="1418" w:type="dxa"/>
            <w:vAlign w:val="center"/>
          </w:tcPr>
          <w:p w14:paraId="655E2A3B" w14:textId="77777777" w:rsidR="006376E0" w:rsidRPr="00A25C0C" w:rsidRDefault="006376E0" w:rsidP="003712FF">
            <w:pPr>
              <w:spacing w:before="40" w:after="40"/>
              <w:rPr>
                <w:color w:val="000000" w:themeColor="text1"/>
              </w:rPr>
            </w:pPr>
            <w:r w:rsidRPr="00A25C0C">
              <w:rPr>
                <w:color w:val="000000" w:themeColor="text1"/>
              </w:rPr>
              <w:t>Nghị quyết số14/2022/NQ-HĐND Ngày 17/7/2022</w:t>
            </w:r>
          </w:p>
        </w:tc>
        <w:tc>
          <w:tcPr>
            <w:tcW w:w="3153" w:type="dxa"/>
            <w:gridSpan w:val="4"/>
            <w:vAlign w:val="center"/>
          </w:tcPr>
          <w:p w14:paraId="6886F824" w14:textId="77777777" w:rsidR="006376E0" w:rsidRPr="00A25C0C" w:rsidRDefault="006376E0" w:rsidP="003712FF">
            <w:pPr>
              <w:spacing w:before="40" w:after="40"/>
              <w:jc w:val="both"/>
              <w:rPr>
                <w:rFonts w:eastAsia="Calibri"/>
                <w:color w:val="000000" w:themeColor="text1"/>
              </w:rPr>
            </w:pPr>
            <w:r w:rsidRPr="00A25C0C">
              <w:rPr>
                <w:color w:val="000000" w:themeColor="text1"/>
              </w:rPr>
              <w:t xml:space="preserve">- Khoản 3 Điều 41 Luật Bảo vệ môi trường </w:t>
            </w:r>
            <w:r w:rsidRPr="00A25C0C">
              <w:rPr>
                <w:rFonts w:eastAsia="Calibri"/>
                <w:color w:val="000000" w:themeColor="text1"/>
                <w:lang w:val="vi-VN"/>
              </w:rPr>
              <w:t xml:space="preserve">số </w:t>
            </w:r>
            <w:r w:rsidRPr="00A25C0C">
              <w:rPr>
                <w:rFonts w:eastAsia="Calibri"/>
                <w:color w:val="000000" w:themeColor="text1"/>
              </w:rPr>
              <w:t>72</w:t>
            </w:r>
            <w:r w:rsidRPr="00A25C0C">
              <w:rPr>
                <w:rFonts w:eastAsia="Calibri"/>
                <w:color w:val="000000" w:themeColor="text1"/>
                <w:lang w:val="vi-VN"/>
              </w:rPr>
              <w:t>/20</w:t>
            </w:r>
            <w:r w:rsidRPr="00A25C0C">
              <w:rPr>
                <w:rFonts w:eastAsia="Calibri"/>
                <w:color w:val="000000" w:themeColor="text1"/>
              </w:rPr>
              <w:t>20</w:t>
            </w:r>
            <w:r w:rsidRPr="00A25C0C">
              <w:rPr>
                <w:rFonts w:eastAsia="Calibri"/>
                <w:color w:val="000000" w:themeColor="text1"/>
                <w:lang w:val="vi-VN"/>
              </w:rPr>
              <w:t>/QH1</w:t>
            </w:r>
            <w:r w:rsidRPr="00A25C0C">
              <w:rPr>
                <w:rFonts w:eastAsia="Calibri"/>
                <w:color w:val="000000" w:themeColor="text1"/>
              </w:rPr>
              <w:t>4</w:t>
            </w:r>
            <w:r w:rsidRPr="00A25C0C">
              <w:rPr>
                <w:rFonts w:eastAsia="Calibri"/>
                <w:color w:val="000000" w:themeColor="text1"/>
                <w:lang w:val="vi-VN"/>
              </w:rPr>
              <w:t xml:space="preserve"> ngày </w:t>
            </w:r>
            <w:r w:rsidRPr="00A25C0C">
              <w:rPr>
                <w:rFonts w:eastAsia="Calibri"/>
                <w:color w:val="000000" w:themeColor="text1"/>
              </w:rPr>
              <w:t>17</w:t>
            </w:r>
            <w:r w:rsidRPr="00A25C0C">
              <w:rPr>
                <w:rFonts w:eastAsia="Calibri"/>
                <w:color w:val="000000" w:themeColor="text1"/>
                <w:lang w:val="vi-VN"/>
              </w:rPr>
              <w:t xml:space="preserve"> tháng </w:t>
            </w:r>
            <w:r w:rsidRPr="00A25C0C">
              <w:rPr>
                <w:rFonts w:eastAsia="Calibri"/>
                <w:color w:val="000000" w:themeColor="text1"/>
              </w:rPr>
              <w:t>11</w:t>
            </w:r>
            <w:r w:rsidRPr="00A25C0C">
              <w:rPr>
                <w:rFonts w:eastAsia="Calibri"/>
                <w:color w:val="000000" w:themeColor="text1"/>
                <w:lang w:val="vi-VN"/>
              </w:rPr>
              <w:t xml:space="preserve"> năm 20</w:t>
            </w:r>
            <w:r w:rsidRPr="00A25C0C">
              <w:rPr>
                <w:rFonts w:eastAsia="Calibri"/>
                <w:color w:val="000000" w:themeColor="text1"/>
              </w:rPr>
              <w:t>20</w:t>
            </w:r>
          </w:p>
          <w:p w14:paraId="1CEA6DB3" w14:textId="77777777" w:rsidR="006376E0" w:rsidRPr="00A25C0C" w:rsidRDefault="006376E0" w:rsidP="003712FF">
            <w:pPr>
              <w:spacing w:before="40" w:after="40"/>
              <w:jc w:val="both"/>
              <w:rPr>
                <w:color w:val="000000" w:themeColor="text1"/>
              </w:rPr>
            </w:pPr>
            <w:r w:rsidRPr="00A25C0C">
              <w:rPr>
                <w:color w:val="000000" w:themeColor="text1"/>
              </w:rPr>
              <w:t>- Điều 28, 29 Nghị định số 08/2022/NĐ-CP ngày 10/01/2022 của Chính phủ</w:t>
            </w:r>
          </w:p>
          <w:p w14:paraId="687F1FBA" w14:textId="77777777" w:rsidR="006376E0" w:rsidRPr="00A25C0C" w:rsidRDefault="006376E0" w:rsidP="003712FF">
            <w:pPr>
              <w:spacing w:before="40" w:after="40"/>
              <w:jc w:val="both"/>
              <w:rPr>
                <w:color w:val="000000" w:themeColor="text1"/>
              </w:rPr>
            </w:pPr>
            <w:r w:rsidRPr="00A25C0C">
              <w:rPr>
                <w:color w:val="000000" w:themeColor="text1"/>
                <w:lang w:val="vi-VN"/>
              </w:rPr>
              <w:t xml:space="preserve">- Điều 18,19, 20, 21 Thông tư số 02/2022/TT-BTNMT </w:t>
            </w:r>
            <w:r w:rsidRPr="00A25C0C">
              <w:rPr>
                <w:color w:val="000000" w:themeColor="text1"/>
              </w:rPr>
              <w:t xml:space="preserve">ngày 10/01/2022 </w:t>
            </w:r>
            <w:r w:rsidRPr="00A25C0C">
              <w:rPr>
                <w:color w:val="000000" w:themeColor="text1"/>
                <w:lang w:val="vi-VN"/>
              </w:rPr>
              <w:t>của Bộ Tài nguyên và Môi trường</w:t>
            </w:r>
          </w:p>
        </w:tc>
        <w:tc>
          <w:tcPr>
            <w:tcW w:w="992" w:type="dxa"/>
            <w:gridSpan w:val="4"/>
            <w:vAlign w:val="center"/>
          </w:tcPr>
          <w:p w14:paraId="6FF10925" w14:textId="77777777" w:rsidR="006376E0" w:rsidRPr="00A25C0C" w:rsidRDefault="006376E0" w:rsidP="003712FF">
            <w:pPr>
              <w:spacing w:before="40" w:after="40"/>
              <w:jc w:val="center"/>
              <w:rPr>
                <w:color w:val="000000" w:themeColor="text1"/>
              </w:rPr>
            </w:pPr>
            <w:r w:rsidRPr="00A25C0C">
              <w:rPr>
                <w:color w:val="000000" w:themeColor="text1"/>
              </w:rPr>
              <w:t>- Trực tiếp;</w:t>
            </w:r>
          </w:p>
          <w:p w14:paraId="0CF8C3D6" w14:textId="77777777" w:rsidR="006376E0" w:rsidRPr="00A25C0C" w:rsidRDefault="006376E0" w:rsidP="003712FF">
            <w:pPr>
              <w:spacing w:before="40" w:after="40"/>
              <w:jc w:val="center"/>
              <w:rPr>
                <w:color w:val="000000" w:themeColor="text1"/>
              </w:rPr>
            </w:pPr>
            <w:r w:rsidRPr="00A25C0C">
              <w:rPr>
                <w:color w:val="000000" w:themeColor="text1"/>
              </w:rPr>
              <w:t>- Hoặc qua BCCI</w:t>
            </w:r>
          </w:p>
          <w:p w14:paraId="3E7D91BA" w14:textId="77777777" w:rsidR="006376E0" w:rsidRPr="00A25C0C" w:rsidRDefault="006376E0" w:rsidP="003712FF">
            <w:pPr>
              <w:spacing w:before="40" w:after="40"/>
              <w:jc w:val="center"/>
              <w:rPr>
                <w:color w:val="000000" w:themeColor="text1"/>
              </w:rPr>
            </w:pPr>
          </w:p>
        </w:tc>
        <w:tc>
          <w:tcPr>
            <w:tcW w:w="1002" w:type="dxa"/>
            <w:gridSpan w:val="3"/>
            <w:vAlign w:val="center"/>
          </w:tcPr>
          <w:p w14:paraId="724C741E" w14:textId="77777777" w:rsidR="006376E0" w:rsidRPr="00A25C0C" w:rsidRDefault="006376E0" w:rsidP="003712FF">
            <w:pPr>
              <w:spacing w:before="40" w:after="40"/>
              <w:jc w:val="center"/>
              <w:rPr>
                <w:color w:val="000000" w:themeColor="text1"/>
              </w:rPr>
            </w:pPr>
            <w:r w:rsidRPr="00A25C0C">
              <w:rPr>
                <w:color w:val="000000" w:themeColor="text1"/>
              </w:rPr>
              <w:t>- Trực tiếp;</w:t>
            </w:r>
          </w:p>
          <w:p w14:paraId="7A0FA426" w14:textId="77777777" w:rsidR="006376E0" w:rsidRPr="00A25C0C" w:rsidRDefault="006376E0" w:rsidP="003712FF">
            <w:pPr>
              <w:spacing w:before="40" w:after="40"/>
              <w:jc w:val="center"/>
              <w:rPr>
                <w:color w:val="000000" w:themeColor="text1"/>
              </w:rPr>
            </w:pPr>
            <w:r w:rsidRPr="00A25C0C">
              <w:rPr>
                <w:color w:val="000000" w:themeColor="text1"/>
              </w:rPr>
              <w:t>- Hoặc qua BCCI</w:t>
            </w:r>
          </w:p>
        </w:tc>
        <w:tc>
          <w:tcPr>
            <w:tcW w:w="826" w:type="dxa"/>
            <w:vMerge/>
          </w:tcPr>
          <w:p w14:paraId="45192C62" w14:textId="77777777" w:rsidR="006376E0" w:rsidRPr="00A25C0C" w:rsidRDefault="006376E0" w:rsidP="003712FF">
            <w:pPr>
              <w:spacing w:before="40" w:after="40"/>
              <w:rPr>
                <w:color w:val="000000" w:themeColor="text1"/>
              </w:rPr>
            </w:pPr>
          </w:p>
        </w:tc>
      </w:tr>
      <w:tr w:rsidR="006376E0" w:rsidRPr="00A25C0C" w14:paraId="521DF767" w14:textId="77777777" w:rsidTr="003712FF">
        <w:trPr>
          <w:gridAfter w:val="1"/>
          <w:wAfter w:w="17" w:type="dxa"/>
          <w:trHeight w:val="72"/>
        </w:trPr>
        <w:tc>
          <w:tcPr>
            <w:tcW w:w="538" w:type="dxa"/>
            <w:vAlign w:val="center"/>
          </w:tcPr>
          <w:p w14:paraId="32CB67B6" w14:textId="77777777" w:rsidR="006376E0" w:rsidRPr="00A25C0C" w:rsidRDefault="006376E0" w:rsidP="003712FF">
            <w:pPr>
              <w:spacing w:before="40" w:after="40"/>
              <w:jc w:val="center"/>
              <w:rPr>
                <w:color w:val="000000" w:themeColor="text1"/>
              </w:rPr>
            </w:pPr>
            <w:r w:rsidRPr="00A25C0C">
              <w:rPr>
                <w:color w:val="000000" w:themeColor="text1"/>
              </w:rPr>
              <w:t>02</w:t>
            </w:r>
          </w:p>
        </w:tc>
        <w:tc>
          <w:tcPr>
            <w:tcW w:w="1135" w:type="dxa"/>
            <w:vAlign w:val="center"/>
          </w:tcPr>
          <w:p w14:paraId="40566E2F" w14:textId="77777777" w:rsidR="006376E0" w:rsidRPr="00A25C0C" w:rsidRDefault="006376E0" w:rsidP="003712FF">
            <w:pPr>
              <w:spacing w:before="40" w:after="40"/>
              <w:rPr>
                <w:color w:val="000000" w:themeColor="text1"/>
                <w:shd w:val="clear" w:color="auto" w:fill="FFFFFF"/>
              </w:rPr>
            </w:pPr>
          </w:p>
        </w:tc>
        <w:tc>
          <w:tcPr>
            <w:tcW w:w="1701" w:type="dxa"/>
            <w:vAlign w:val="center"/>
          </w:tcPr>
          <w:p w14:paraId="4ECDDC56" w14:textId="77777777" w:rsidR="006376E0" w:rsidRPr="00A25C0C" w:rsidRDefault="006376E0" w:rsidP="003712FF">
            <w:pPr>
              <w:spacing w:before="40" w:after="40"/>
              <w:rPr>
                <w:color w:val="000000" w:themeColor="text1"/>
              </w:rPr>
            </w:pPr>
            <w:r w:rsidRPr="00A25C0C">
              <w:rPr>
                <w:color w:val="000000" w:themeColor="text1"/>
              </w:rPr>
              <w:t xml:space="preserve">Cấp đổi giấy phép môi </w:t>
            </w:r>
            <w:r w:rsidRPr="00A25C0C">
              <w:rPr>
                <w:color w:val="000000" w:themeColor="text1"/>
              </w:rPr>
              <w:lastRenderedPageBreak/>
              <w:t>trường</w:t>
            </w:r>
          </w:p>
        </w:tc>
        <w:tc>
          <w:tcPr>
            <w:tcW w:w="3118" w:type="dxa"/>
            <w:vAlign w:val="center"/>
          </w:tcPr>
          <w:p w14:paraId="4A8AB239" w14:textId="77777777" w:rsidR="006376E0" w:rsidRPr="00A25C0C" w:rsidRDefault="006376E0" w:rsidP="003712FF">
            <w:pPr>
              <w:spacing w:before="40" w:after="40"/>
              <w:jc w:val="both"/>
              <w:rPr>
                <w:color w:val="000000" w:themeColor="text1"/>
              </w:rPr>
            </w:pPr>
            <w:r w:rsidRPr="00A25C0C">
              <w:rPr>
                <w:color w:val="000000" w:themeColor="text1"/>
              </w:rPr>
              <w:lastRenderedPageBreak/>
              <w:t>10 ngày, trong đó:</w:t>
            </w:r>
          </w:p>
          <w:p w14:paraId="45E40C86" w14:textId="77777777" w:rsidR="006376E0" w:rsidRPr="00A25C0C" w:rsidRDefault="006376E0" w:rsidP="003712FF">
            <w:pPr>
              <w:spacing w:before="40" w:after="40"/>
              <w:jc w:val="both"/>
              <w:rPr>
                <w:color w:val="000000" w:themeColor="text1"/>
              </w:rPr>
            </w:pPr>
            <w:r w:rsidRPr="00A25C0C">
              <w:rPr>
                <w:color w:val="000000" w:themeColor="text1"/>
              </w:rPr>
              <w:t xml:space="preserve">- Sở Tài nguyên và Môi </w:t>
            </w:r>
            <w:r w:rsidRPr="00A25C0C">
              <w:rPr>
                <w:color w:val="000000" w:themeColor="text1"/>
              </w:rPr>
              <w:lastRenderedPageBreak/>
              <w:t>trường: 06 ngày</w:t>
            </w:r>
          </w:p>
          <w:p w14:paraId="58C14606" w14:textId="77777777" w:rsidR="006376E0" w:rsidRPr="00A25C0C" w:rsidRDefault="006376E0" w:rsidP="003712FF">
            <w:pPr>
              <w:spacing w:before="40" w:after="40"/>
              <w:jc w:val="both"/>
              <w:rPr>
                <w:color w:val="000000" w:themeColor="text1"/>
              </w:rPr>
            </w:pPr>
            <w:r w:rsidRPr="00A25C0C">
              <w:rPr>
                <w:color w:val="000000" w:themeColor="text1"/>
              </w:rPr>
              <w:t>- UBND Tỉnh: 04 ngày</w:t>
            </w:r>
          </w:p>
          <w:p w14:paraId="09A829C0" w14:textId="77777777" w:rsidR="006376E0" w:rsidRPr="00A25C0C" w:rsidRDefault="006376E0" w:rsidP="003712FF">
            <w:pPr>
              <w:spacing w:before="40" w:after="40"/>
              <w:jc w:val="both"/>
              <w:rPr>
                <w:color w:val="000000" w:themeColor="text1"/>
              </w:rPr>
            </w:pPr>
          </w:p>
          <w:p w14:paraId="13566EDD" w14:textId="77777777" w:rsidR="006376E0" w:rsidRPr="00A25C0C" w:rsidRDefault="006376E0" w:rsidP="003712FF">
            <w:pPr>
              <w:spacing w:before="40" w:after="40"/>
              <w:jc w:val="both"/>
              <w:rPr>
                <w:b/>
                <w:color w:val="000000" w:themeColor="text1"/>
                <w:lang w:val="vi-VN"/>
              </w:rPr>
            </w:pPr>
          </w:p>
        </w:tc>
        <w:tc>
          <w:tcPr>
            <w:tcW w:w="1559" w:type="dxa"/>
            <w:vAlign w:val="center"/>
          </w:tcPr>
          <w:p w14:paraId="75E7CC07" w14:textId="77777777" w:rsidR="006376E0" w:rsidRPr="00A25C0C" w:rsidRDefault="006376E0" w:rsidP="003712FF">
            <w:pPr>
              <w:pStyle w:val="NormalWeb"/>
              <w:shd w:val="clear" w:color="auto" w:fill="FFFFFF"/>
              <w:spacing w:before="40" w:beforeAutospacing="0" w:after="40" w:afterAutospacing="0"/>
              <w:ind w:left="-110"/>
              <w:jc w:val="both"/>
              <w:rPr>
                <w:color w:val="000000" w:themeColor="text1"/>
                <w:lang w:val="nl-NL"/>
              </w:rPr>
            </w:pPr>
            <w:r w:rsidRPr="00A25C0C">
              <w:rPr>
                <w:color w:val="000000" w:themeColor="text1"/>
                <w:lang w:val="nl-NL"/>
              </w:rPr>
              <w:lastRenderedPageBreak/>
              <w:t xml:space="preserve">Trung tâm hành chính công tỉnh </w:t>
            </w:r>
            <w:r w:rsidRPr="00A25C0C">
              <w:rPr>
                <w:color w:val="000000" w:themeColor="text1"/>
                <w:lang w:val="nl-NL"/>
              </w:rPr>
              <w:lastRenderedPageBreak/>
              <w:t>Đồng Tháp</w:t>
            </w:r>
            <w:r w:rsidRPr="00A25C0C">
              <w:rPr>
                <w:i/>
                <w:color w:val="000000" w:themeColor="text1"/>
                <w:spacing w:val="-2"/>
              </w:rPr>
              <w:t xml:space="preserve"> </w:t>
            </w:r>
          </w:p>
          <w:p w14:paraId="588B2E24" w14:textId="77777777" w:rsidR="006376E0" w:rsidRPr="00A25C0C" w:rsidRDefault="006376E0" w:rsidP="003712FF">
            <w:pPr>
              <w:pStyle w:val="NormalWeb"/>
              <w:shd w:val="clear" w:color="auto" w:fill="FFFFFF"/>
              <w:spacing w:before="40" w:beforeAutospacing="0" w:after="40" w:afterAutospacing="0"/>
              <w:ind w:left="-110"/>
              <w:jc w:val="both"/>
              <w:rPr>
                <w:color w:val="000000" w:themeColor="text1"/>
                <w:lang w:val="nl-NL"/>
              </w:rPr>
            </w:pPr>
          </w:p>
        </w:tc>
        <w:tc>
          <w:tcPr>
            <w:tcW w:w="1418" w:type="dxa"/>
            <w:vAlign w:val="center"/>
          </w:tcPr>
          <w:p w14:paraId="6E75EFD2" w14:textId="77777777" w:rsidR="006376E0" w:rsidRPr="00A25C0C" w:rsidRDefault="006376E0" w:rsidP="003712FF">
            <w:pPr>
              <w:spacing w:before="40" w:after="40"/>
              <w:rPr>
                <w:color w:val="000000" w:themeColor="text1"/>
              </w:rPr>
            </w:pPr>
            <w:r w:rsidRPr="00A25C0C">
              <w:rPr>
                <w:color w:val="000000" w:themeColor="text1"/>
              </w:rPr>
              <w:lastRenderedPageBreak/>
              <w:t>Không</w:t>
            </w:r>
          </w:p>
        </w:tc>
        <w:tc>
          <w:tcPr>
            <w:tcW w:w="3127" w:type="dxa"/>
            <w:vAlign w:val="center"/>
          </w:tcPr>
          <w:p w14:paraId="3D7E35D6" w14:textId="77777777" w:rsidR="006376E0" w:rsidRPr="00A25C0C" w:rsidRDefault="006376E0" w:rsidP="003712FF">
            <w:pPr>
              <w:spacing w:before="40" w:after="40"/>
              <w:jc w:val="both"/>
              <w:rPr>
                <w:rFonts w:eastAsia="Calibri"/>
                <w:color w:val="000000" w:themeColor="text1"/>
              </w:rPr>
            </w:pPr>
            <w:r w:rsidRPr="00A25C0C">
              <w:rPr>
                <w:color w:val="000000" w:themeColor="text1"/>
              </w:rPr>
              <w:t xml:space="preserve">- Khoản 1 Điều 44 Luật Bảo vệ môi trường </w:t>
            </w:r>
            <w:r w:rsidRPr="00A25C0C">
              <w:rPr>
                <w:rFonts w:eastAsia="Calibri"/>
                <w:color w:val="000000" w:themeColor="text1"/>
                <w:lang w:val="vi-VN"/>
              </w:rPr>
              <w:t xml:space="preserve">số </w:t>
            </w:r>
            <w:r w:rsidRPr="00A25C0C">
              <w:rPr>
                <w:rFonts w:eastAsia="Calibri"/>
                <w:color w:val="000000" w:themeColor="text1"/>
              </w:rPr>
              <w:t>72</w:t>
            </w:r>
            <w:r w:rsidRPr="00A25C0C">
              <w:rPr>
                <w:rFonts w:eastAsia="Calibri"/>
                <w:color w:val="000000" w:themeColor="text1"/>
                <w:lang w:val="vi-VN"/>
              </w:rPr>
              <w:t>/20</w:t>
            </w:r>
            <w:r w:rsidRPr="00A25C0C">
              <w:rPr>
                <w:rFonts w:eastAsia="Calibri"/>
                <w:color w:val="000000" w:themeColor="text1"/>
              </w:rPr>
              <w:t>20</w:t>
            </w:r>
            <w:r w:rsidRPr="00A25C0C">
              <w:rPr>
                <w:rFonts w:eastAsia="Calibri"/>
                <w:color w:val="000000" w:themeColor="text1"/>
                <w:lang w:val="vi-VN"/>
              </w:rPr>
              <w:t>/QH1</w:t>
            </w:r>
            <w:r w:rsidRPr="00A25C0C">
              <w:rPr>
                <w:rFonts w:eastAsia="Calibri"/>
                <w:color w:val="000000" w:themeColor="text1"/>
              </w:rPr>
              <w:t>4</w:t>
            </w:r>
            <w:r w:rsidRPr="00A25C0C">
              <w:rPr>
                <w:rFonts w:eastAsia="Calibri"/>
                <w:color w:val="000000" w:themeColor="text1"/>
                <w:lang w:val="vi-VN"/>
              </w:rPr>
              <w:t xml:space="preserve"> ngày </w:t>
            </w:r>
            <w:r w:rsidRPr="00A25C0C">
              <w:rPr>
                <w:rFonts w:eastAsia="Calibri"/>
                <w:color w:val="000000" w:themeColor="text1"/>
              </w:rPr>
              <w:t>17</w:t>
            </w:r>
            <w:r w:rsidRPr="00A25C0C">
              <w:rPr>
                <w:rFonts w:eastAsia="Calibri"/>
                <w:color w:val="000000" w:themeColor="text1"/>
                <w:lang w:val="vi-VN"/>
              </w:rPr>
              <w:t xml:space="preserve"> tháng </w:t>
            </w:r>
            <w:r w:rsidRPr="00A25C0C">
              <w:rPr>
                <w:rFonts w:eastAsia="Calibri"/>
                <w:color w:val="000000" w:themeColor="text1"/>
              </w:rPr>
              <w:lastRenderedPageBreak/>
              <w:t>11</w:t>
            </w:r>
            <w:r w:rsidRPr="00A25C0C">
              <w:rPr>
                <w:rFonts w:eastAsia="Calibri"/>
                <w:color w:val="000000" w:themeColor="text1"/>
                <w:lang w:val="vi-VN"/>
              </w:rPr>
              <w:t xml:space="preserve"> năm 20</w:t>
            </w:r>
            <w:r w:rsidRPr="00A25C0C">
              <w:rPr>
                <w:rFonts w:eastAsia="Calibri"/>
                <w:color w:val="000000" w:themeColor="text1"/>
              </w:rPr>
              <w:t>20</w:t>
            </w:r>
          </w:p>
          <w:p w14:paraId="2DE437F9" w14:textId="77777777" w:rsidR="006376E0" w:rsidRPr="00A25C0C" w:rsidRDefault="006376E0" w:rsidP="003712FF">
            <w:pPr>
              <w:spacing w:before="40" w:after="40"/>
              <w:jc w:val="both"/>
              <w:rPr>
                <w:color w:val="000000" w:themeColor="text1"/>
              </w:rPr>
            </w:pPr>
            <w:r w:rsidRPr="00A25C0C">
              <w:rPr>
                <w:color w:val="000000" w:themeColor="text1"/>
              </w:rPr>
              <w:t>- Khoản 1 Điều 30 Nghị định số 08/2022/NĐ-CP ngày 10/01/2022 của Chính phủ</w:t>
            </w:r>
          </w:p>
        </w:tc>
        <w:tc>
          <w:tcPr>
            <w:tcW w:w="992" w:type="dxa"/>
            <w:gridSpan w:val="4"/>
            <w:vAlign w:val="center"/>
          </w:tcPr>
          <w:p w14:paraId="27440E25" w14:textId="77777777" w:rsidR="006376E0" w:rsidRPr="00A25C0C" w:rsidRDefault="006376E0" w:rsidP="003712FF">
            <w:pPr>
              <w:spacing w:before="60" w:after="60"/>
              <w:jc w:val="center"/>
              <w:rPr>
                <w:bCs/>
                <w:color w:val="000000" w:themeColor="text1"/>
                <w:sz w:val="26"/>
                <w:szCs w:val="26"/>
                <w:lang w:val="vi-VN"/>
              </w:rPr>
            </w:pPr>
            <w:r w:rsidRPr="00A25C0C">
              <w:rPr>
                <w:color w:val="000000" w:themeColor="text1"/>
                <w:sz w:val="26"/>
                <w:szCs w:val="26"/>
                <w:lang w:val="vi-VN"/>
              </w:rPr>
              <w:lastRenderedPageBreak/>
              <w:t>- Trực tiếp;</w:t>
            </w:r>
          </w:p>
          <w:p w14:paraId="78DF6E3D" w14:textId="77777777" w:rsidR="006376E0" w:rsidRPr="00A25C0C" w:rsidRDefault="006376E0" w:rsidP="003712FF">
            <w:pPr>
              <w:spacing w:before="60" w:after="60"/>
              <w:jc w:val="center"/>
              <w:rPr>
                <w:bCs/>
                <w:color w:val="000000" w:themeColor="text1"/>
                <w:sz w:val="26"/>
                <w:szCs w:val="26"/>
                <w:lang w:val="vi-VN"/>
              </w:rPr>
            </w:pPr>
            <w:r w:rsidRPr="00A25C0C">
              <w:rPr>
                <w:color w:val="000000" w:themeColor="text1"/>
                <w:sz w:val="26"/>
                <w:szCs w:val="26"/>
                <w:lang w:val="vi-VN"/>
              </w:rPr>
              <w:lastRenderedPageBreak/>
              <w:t>- Hoặc qua BCCI</w:t>
            </w:r>
          </w:p>
          <w:p w14:paraId="2E952155" w14:textId="77777777" w:rsidR="006376E0" w:rsidRPr="00A25C0C" w:rsidRDefault="006376E0" w:rsidP="003712FF">
            <w:pPr>
              <w:spacing w:before="40" w:after="40"/>
              <w:rPr>
                <w:color w:val="000000" w:themeColor="text1"/>
              </w:rPr>
            </w:pPr>
            <w:r w:rsidRPr="00A25C0C">
              <w:rPr>
                <w:color w:val="000000" w:themeColor="text1"/>
                <w:sz w:val="26"/>
                <w:szCs w:val="26"/>
              </w:rPr>
              <w:t>- Hoặc qua DVC trực tuyến toàn trình</w:t>
            </w:r>
          </w:p>
        </w:tc>
        <w:tc>
          <w:tcPr>
            <w:tcW w:w="1006" w:type="dxa"/>
            <w:gridSpan w:val="4"/>
            <w:vAlign w:val="center"/>
          </w:tcPr>
          <w:p w14:paraId="2A2C876E" w14:textId="77777777" w:rsidR="006376E0" w:rsidRPr="00A25C0C" w:rsidRDefault="006376E0" w:rsidP="003712FF">
            <w:pPr>
              <w:spacing w:before="60" w:after="60"/>
              <w:jc w:val="center"/>
              <w:rPr>
                <w:bCs/>
                <w:color w:val="000000" w:themeColor="text1"/>
                <w:sz w:val="26"/>
                <w:szCs w:val="26"/>
                <w:lang w:val="vi-VN"/>
              </w:rPr>
            </w:pPr>
            <w:r w:rsidRPr="00A25C0C">
              <w:rPr>
                <w:color w:val="000000" w:themeColor="text1"/>
                <w:sz w:val="26"/>
                <w:szCs w:val="26"/>
                <w:lang w:val="vi-VN"/>
              </w:rPr>
              <w:lastRenderedPageBreak/>
              <w:t>- Trực tiếp;</w:t>
            </w:r>
          </w:p>
          <w:p w14:paraId="095460BB" w14:textId="77777777" w:rsidR="006376E0" w:rsidRPr="00A25C0C" w:rsidRDefault="006376E0" w:rsidP="003712FF">
            <w:pPr>
              <w:spacing w:before="60" w:after="60"/>
              <w:jc w:val="center"/>
              <w:rPr>
                <w:bCs/>
                <w:color w:val="000000" w:themeColor="text1"/>
                <w:sz w:val="26"/>
                <w:szCs w:val="26"/>
                <w:lang w:val="vi-VN"/>
              </w:rPr>
            </w:pPr>
            <w:r w:rsidRPr="00A25C0C">
              <w:rPr>
                <w:color w:val="000000" w:themeColor="text1"/>
                <w:sz w:val="26"/>
                <w:szCs w:val="26"/>
                <w:lang w:val="vi-VN"/>
              </w:rPr>
              <w:lastRenderedPageBreak/>
              <w:t>- Hoặc qua BCCI</w:t>
            </w:r>
          </w:p>
          <w:p w14:paraId="050F8A47" w14:textId="77777777" w:rsidR="006376E0" w:rsidRPr="00A25C0C" w:rsidRDefault="006376E0" w:rsidP="003712FF">
            <w:pPr>
              <w:spacing w:before="40" w:after="40"/>
              <w:rPr>
                <w:color w:val="000000" w:themeColor="text1"/>
              </w:rPr>
            </w:pPr>
            <w:r w:rsidRPr="00A25C0C">
              <w:rPr>
                <w:color w:val="000000" w:themeColor="text1"/>
                <w:sz w:val="26"/>
                <w:szCs w:val="26"/>
              </w:rPr>
              <w:t>- Hoặc qua DVC trực tuyến toàn trình</w:t>
            </w:r>
          </w:p>
        </w:tc>
        <w:tc>
          <w:tcPr>
            <w:tcW w:w="848" w:type="dxa"/>
            <w:gridSpan w:val="3"/>
            <w:vAlign w:val="center"/>
          </w:tcPr>
          <w:p w14:paraId="40387CF1" w14:textId="4B4B9C7A" w:rsidR="006376E0" w:rsidRPr="00A25C0C" w:rsidRDefault="008606B4" w:rsidP="003712FF">
            <w:pPr>
              <w:spacing w:before="40" w:after="40"/>
              <w:jc w:val="center"/>
              <w:rPr>
                <w:color w:val="000000" w:themeColor="text1"/>
              </w:rPr>
            </w:pPr>
            <w:r>
              <w:rPr>
                <w:color w:val="000000" w:themeColor="text1"/>
              </w:rPr>
              <w:lastRenderedPageBreak/>
              <w:t>86</w:t>
            </w:r>
          </w:p>
        </w:tc>
      </w:tr>
      <w:tr w:rsidR="006376E0" w:rsidRPr="00A25C0C" w14:paraId="77A9A294" w14:textId="77777777" w:rsidTr="003712FF">
        <w:trPr>
          <w:trHeight w:val="72"/>
        </w:trPr>
        <w:tc>
          <w:tcPr>
            <w:tcW w:w="538" w:type="dxa"/>
            <w:vAlign w:val="center"/>
          </w:tcPr>
          <w:p w14:paraId="62A8F9B1" w14:textId="77777777" w:rsidR="006376E0" w:rsidRPr="00A25C0C" w:rsidRDefault="006376E0" w:rsidP="003712FF">
            <w:pPr>
              <w:jc w:val="center"/>
              <w:rPr>
                <w:color w:val="000000" w:themeColor="text1"/>
              </w:rPr>
            </w:pPr>
            <w:r w:rsidRPr="00A25C0C">
              <w:rPr>
                <w:color w:val="000000" w:themeColor="text1"/>
              </w:rPr>
              <w:lastRenderedPageBreak/>
              <w:br w:type="page"/>
              <w:t>03</w:t>
            </w:r>
          </w:p>
        </w:tc>
        <w:tc>
          <w:tcPr>
            <w:tcW w:w="1135" w:type="dxa"/>
            <w:vAlign w:val="center"/>
          </w:tcPr>
          <w:p w14:paraId="077FDBE3" w14:textId="77777777" w:rsidR="006376E0" w:rsidRPr="00A25C0C" w:rsidRDefault="006376E0" w:rsidP="003712FF">
            <w:pPr>
              <w:rPr>
                <w:color w:val="000000" w:themeColor="text1"/>
                <w:shd w:val="clear" w:color="auto" w:fill="FFFFFF"/>
              </w:rPr>
            </w:pPr>
          </w:p>
        </w:tc>
        <w:tc>
          <w:tcPr>
            <w:tcW w:w="1701" w:type="dxa"/>
            <w:vAlign w:val="center"/>
          </w:tcPr>
          <w:p w14:paraId="4F234C1C" w14:textId="77777777" w:rsidR="006376E0" w:rsidRPr="00A25C0C" w:rsidRDefault="006376E0" w:rsidP="003712FF">
            <w:pPr>
              <w:rPr>
                <w:color w:val="000000" w:themeColor="text1"/>
              </w:rPr>
            </w:pPr>
            <w:r w:rsidRPr="00A25C0C">
              <w:rPr>
                <w:color w:val="000000" w:themeColor="text1"/>
              </w:rPr>
              <w:t xml:space="preserve">Cấp điều chỉnh giấy phép môi trường </w:t>
            </w:r>
          </w:p>
        </w:tc>
        <w:tc>
          <w:tcPr>
            <w:tcW w:w="3118" w:type="dxa"/>
            <w:vAlign w:val="center"/>
          </w:tcPr>
          <w:p w14:paraId="182BB44D" w14:textId="77777777" w:rsidR="006376E0" w:rsidRPr="00A25C0C" w:rsidRDefault="006376E0" w:rsidP="003712FF">
            <w:pPr>
              <w:jc w:val="both"/>
              <w:rPr>
                <w:color w:val="000000" w:themeColor="text1"/>
              </w:rPr>
            </w:pPr>
            <w:r w:rsidRPr="00A25C0C">
              <w:rPr>
                <w:color w:val="000000" w:themeColor="text1"/>
              </w:rPr>
              <w:t>15 ngày, trong đó:</w:t>
            </w:r>
          </w:p>
          <w:p w14:paraId="5FB0B78D" w14:textId="77777777" w:rsidR="006376E0" w:rsidRPr="00A25C0C" w:rsidRDefault="006376E0" w:rsidP="003712FF">
            <w:pPr>
              <w:jc w:val="both"/>
              <w:rPr>
                <w:b/>
                <w:bCs/>
                <w:color w:val="000000" w:themeColor="text1"/>
              </w:rPr>
            </w:pPr>
            <w:r w:rsidRPr="00A25C0C">
              <w:rPr>
                <w:b/>
                <w:color w:val="000000" w:themeColor="text1"/>
              </w:rPr>
              <w:t>- Giai đoạn 1: Thẩm định hồ sơ cấp điều chỉnh giấp phép môi trường: 10 ngày, trong đó</w:t>
            </w:r>
          </w:p>
          <w:p w14:paraId="197E844D" w14:textId="77777777" w:rsidR="006376E0" w:rsidRPr="00A25C0C" w:rsidRDefault="006376E0" w:rsidP="003712FF">
            <w:pPr>
              <w:jc w:val="both"/>
              <w:rPr>
                <w:color w:val="000000" w:themeColor="text1"/>
              </w:rPr>
            </w:pPr>
            <w:r w:rsidRPr="00A25C0C">
              <w:rPr>
                <w:color w:val="000000" w:themeColor="text1"/>
              </w:rPr>
              <w:t>+ Sở Tài nguyên và Môi trường: 10 ngày</w:t>
            </w:r>
          </w:p>
          <w:p w14:paraId="25A63CEA" w14:textId="77777777" w:rsidR="006376E0" w:rsidRPr="00A25C0C" w:rsidRDefault="006376E0" w:rsidP="003712FF">
            <w:pPr>
              <w:jc w:val="both"/>
              <w:rPr>
                <w:b/>
                <w:bCs/>
                <w:color w:val="000000" w:themeColor="text1"/>
              </w:rPr>
            </w:pPr>
            <w:r w:rsidRPr="00A25C0C">
              <w:rPr>
                <w:b/>
                <w:color w:val="000000" w:themeColor="text1"/>
              </w:rPr>
              <w:t>- Giai đoạn 2: Phê duyệt hồ sơ cấp điều chỉnh giấy phép môi trường: 05 ngày, trong đó</w:t>
            </w:r>
          </w:p>
          <w:p w14:paraId="757BA6A9" w14:textId="77777777" w:rsidR="006376E0" w:rsidRPr="00A25C0C" w:rsidRDefault="006376E0" w:rsidP="003712FF">
            <w:pPr>
              <w:jc w:val="both"/>
              <w:rPr>
                <w:color w:val="000000" w:themeColor="text1"/>
              </w:rPr>
            </w:pPr>
            <w:r w:rsidRPr="00A25C0C">
              <w:rPr>
                <w:color w:val="000000" w:themeColor="text1"/>
              </w:rPr>
              <w:t>+ Sở Tài nguyên  và Môi trường: 02 ngày</w:t>
            </w:r>
          </w:p>
          <w:p w14:paraId="23B59071" w14:textId="77777777" w:rsidR="006376E0" w:rsidRPr="00A25C0C" w:rsidRDefault="006376E0" w:rsidP="003712FF">
            <w:pPr>
              <w:jc w:val="both"/>
              <w:rPr>
                <w:color w:val="000000" w:themeColor="text1"/>
              </w:rPr>
            </w:pPr>
            <w:r w:rsidRPr="00A25C0C">
              <w:rPr>
                <w:color w:val="000000" w:themeColor="text1"/>
              </w:rPr>
              <w:t>+ UBND Tỉnh: 03 ngày</w:t>
            </w:r>
          </w:p>
          <w:p w14:paraId="0772FA06" w14:textId="77777777" w:rsidR="006376E0" w:rsidRPr="00A25C0C" w:rsidRDefault="006376E0" w:rsidP="003712FF">
            <w:pPr>
              <w:jc w:val="both"/>
              <w:rPr>
                <w:b/>
                <w:color w:val="000000" w:themeColor="text1"/>
                <w:lang w:val="vi-VN"/>
              </w:rPr>
            </w:pPr>
          </w:p>
        </w:tc>
        <w:tc>
          <w:tcPr>
            <w:tcW w:w="1559" w:type="dxa"/>
          </w:tcPr>
          <w:p w14:paraId="60EE69C8" w14:textId="77777777" w:rsidR="006376E0" w:rsidRPr="00A25C0C" w:rsidRDefault="006376E0" w:rsidP="003712FF">
            <w:pPr>
              <w:pStyle w:val="NormalWeb"/>
              <w:shd w:val="clear" w:color="auto" w:fill="FFFFFF"/>
              <w:spacing w:before="40" w:beforeAutospacing="0" w:after="40" w:afterAutospacing="0"/>
              <w:ind w:left="-110"/>
              <w:jc w:val="both"/>
              <w:rPr>
                <w:color w:val="000000" w:themeColor="text1"/>
              </w:rPr>
            </w:pPr>
            <w:r w:rsidRPr="00A25C0C">
              <w:rPr>
                <w:color w:val="000000" w:themeColor="text1"/>
                <w:lang w:val="nl-NL"/>
              </w:rPr>
              <w:t xml:space="preserve">Trung tâm hành chính công tỉnh Đồng </w:t>
            </w:r>
          </w:p>
          <w:p w14:paraId="355D00F0" w14:textId="77777777" w:rsidR="006376E0" w:rsidRPr="00A25C0C" w:rsidRDefault="006376E0" w:rsidP="003712FF">
            <w:pPr>
              <w:rPr>
                <w:color w:val="000000" w:themeColor="text1"/>
              </w:rPr>
            </w:pPr>
          </w:p>
        </w:tc>
        <w:tc>
          <w:tcPr>
            <w:tcW w:w="1418" w:type="dxa"/>
            <w:vAlign w:val="center"/>
          </w:tcPr>
          <w:p w14:paraId="4BF9C483" w14:textId="77777777" w:rsidR="006376E0" w:rsidRPr="00A25C0C" w:rsidRDefault="006376E0" w:rsidP="003712FF">
            <w:pPr>
              <w:rPr>
                <w:color w:val="000000" w:themeColor="text1"/>
              </w:rPr>
            </w:pPr>
            <w:r w:rsidRPr="00A25C0C">
              <w:rPr>
                <w:color w:val="000000" w:themeColor="text1"/>
              </w:rPr>
              <w:t>Nghị quyết số 14/2022/NQ-HĐND Ngày 17/7/2022</w:t>
            </w:r>
          </w:p>
        </w:tc>
        <w:tc>
          <w:tcPr>
            <w:tcW w:w="3137" w:type="dxa"/>
            <w:gridSpan w:val="2"/>
            <w:vAlign w:val="center"/>
          </w:tcPr>
          <w:p w14:paraId="47F4C0D0" w14:textId="77777777" w:rsidR="006376E0" w:rsidRPr="00A25C0C" w:rsidRDefault="006376E0" w:rsidP="003712FF">
            <w:pPr>
              <w:jc w:val="both"/>
              <w:rPr>
                <w:color w:val="000000" w:themeColor="text1"/>
              </w:rPr>
            </w:pPr>
            <w:r w:rsidRPr="00A25C0C">
              <w:rPr>
                <w:color w:val="000000" w:themeColor="text1"/>
              </w:rPr>
              <w:t xml:space="preserve">- Điểm a Khoản 2 Điều 44 Luật Bảo vệ môi trường </w:t>
            </w:r>
            <w:r w:rsidRPr="00A25C0C">
              <w:rPr>
                <w:rFonts w:eastAsia="Calibri"/>
                <w:color w:val="000000" w:themeColor="text1"/>
                <w:lang w:val="vi-VN"/>
              </w:rPr>
              <w:t xml:space="preserve">số </w:t>
            </w:r>
            <w:r w:rsidRPr="00A25C0C">
              <w:rPr>
                <w:rFonts w:eastAsia="Calibri"/>
                <w:color w:val="000000" w:themeColor="text1"/>
              </w:rPr>
              <w:t>72</w:t>
            </w:r>
            <w:r w:rsidRPr="00A25C0C">
              <w:rPr>
                <w:rFonts w:eastAsia="Calibri"/>
                <w:color w:val="000000" w:themeColor="text1"/>
                <w:lang w:val="vi-VN"/>
              </w:rPr>
              <w:t>/20</w:t>
            </w:r>
            <w:r w:rsidRPr="00A25C0C">
              <w:rPr>
                <w:rFonts w:eastAsia="Calibri"/>
                <w:color w:val="000000" w:themeColor="text1"/>
              </w:rPr>
              <w:t>20</w:t>
            </w:r>
            <w:r w:rsidRPr="00A25C0C">
              <w:rPr>
                <w:rFonts w:eastAsia="Calibri"/>
                <w:color w:val="000000" w:themeColor="text1"/>
                <w:lang w:val="vi-VN"/>
              </w:rPr>
              <w:t>/QH1</w:t>
            </w:r>
            <w:r w:rsidRPr="00A25C0C">
              <w:rPr>
                <w:rFonts w:eastAsia="Calibri"/>
                <w:color w:val="000000" w:themeColor="text1"/>
              </w:rPr>
              <w:t>4</w:t>
            </w:r>
            <w:r w:rsidRPr="00A25C0C">
              <w:rPr>
                <w:rFonts w:eastAsia="Calibri"/>
                <w:color w:val="000000" w:themeColor="text1"/>
                <w:lang w:val="vi-VN"/>
              </w:rPr>
              <w:t xml:space="preserve"> ngày </w:t>
            </w:r>
            <w:r w:rsidRPr="00A25C0C">
              <w:rPr>
                <w:rFonts w:eastAsia="Calibri"/>
                <w:color w:val="000000" w:themeColor="text1"/>
              </w:rPr>
              <w:t>17</w:t>
            </w:r>
            <w:r w:rsidRPr="00A25C0C">
              <w:rPr>
                <w:rFonts w:eastAsia="Calibri"/>
                <w:color w:val="000000" w:themeColor="text1"/>
                <w:lang w:val="vi-VN"/>
              </w:rPr>
              <w:t xml:space="preserve"> tháng </w:t>
            </w:r>
            <w:r w:rsidRPr="00A25C0C">
              <w:rPr>
                <w:rFonts w:eastAsia="Calibri"/>
                <w:color w:val="000000" w:themeColor="text1"/>
              </w:rPr>
              <w:t>11</w:t>
            </w:r>
            <w:r w:rsidRPr="00A25C0C">
              <w:rPr>
                <w:rFonts w:eastAsia="Calibri"/>
                <w:color w:val="000000" w:themeColor="text1"/>
                <w:lang w:val="vi-VN"/>
              </w:rPr>
              <w:t xml:space="preserve"> năm 20</w:t>
            </w:r>
            <w:r w:rsidRPr="00A25C0C">
              <w:rPr>
                <w:rFonts w:eastAsia="Calibri"/>
                <w:color w:val="000000" w:themeColor="text1"/>
              </w:rPr>
              <w:t>20</w:t>
            </w:r>
          </w:p>
          <w:p w14:paraId="1395C2A2" w14:textId="77777777" w:rsidR="006376E0" w:rsidRPr="00A25C0C" w:rsidRDefault="006376E0" w:rsidP="003712FF">
            <w:pPr>
              <w:rPr>
                <w:color w:val="000000" w:themeColor="text1"/>
              </w:rPr>
            </w:pPr>
            <w:r w:rsidRPr="00A25C0C">
              <w:rPr>
                <w:color w:val="000000" w:themeColor="text1"/>
              </w:rPr>
              <w:t>- Khoản 2 Điều 30 Nghị định số 08/2022/NĐ-CP ngày 10/01/2022 của Chính phủ</w:t>
            </w:r>
          </w:p>
          <w:p w14:paraId="735876DF" w14:textId="77777777" w:rsidR="006376E0" w:rsidRPr="00A25C0C" w:rsidRDefault="006376E0" w:rsidP="003712FF">
            <w:pPr>
              <w:rPr>
                <w:color w:val="000000" w:themeColor="text1"/>
              </w:rPr>
            </w:pPr>
            <w:r w:rsidRPr="00A25C0C">
              <w:rPr>
                <w:color w:val="000000" w:themeColor="text1"/>
                <w:lang w:val="vi-VN"/>
              </w:rPr>
              <w:t xml:space="preserve">- Điều 18,19, 20, 21 Thông tư số 02/2022/TT-BTNMT </w:t>
            </w:r>
            <w:r w:rsidRPr="00A25C0C">
              <w:rPr>
                <w:color w:val="000000" w:themeColor="text1"/>
              </w:rPr>
              <w:t xml:space="preserve">ngày 10/01/2022 </w:t>
            </w:r>
            <w:r w:rsidRPr="00A25C0C">
              <w:rPr>
                <w:color w:val="000000" w:themeColor="text1"/>
                <w:lang w:val="vi-VN"/>
              </w:rPr>
              <w:t>của Bộ Tài nguyên và Môi trường</w:t>
            </w:r>
          </w:p>
        </w:tc>
        <w:tc>
          <w:tcPr>
            <w:tcW w:w="992" w:type="dxa"/>
            <w:gridSpan w:val="4"/>
            <w:vAlign w:val="center"/>
          </w:tcPr>
          <w:p w14:paraId="23D547CB" w14:textId="77777777" w:rsidR="006376E0" w:rsidRPr="00A25C0C" w:rsidRDefault="006376E0" w:rsidP="003712FF">
            <w:pPr>
              <w:spacing w:before="60" w:after="60"/>
              <w:jc w:val="center"/>
              <w:rPr>
                <w:bCs/>
                <w:color w:val="000000" w:themeColor="text1"/>
                <w:sz w:val="26"/>
                <w:szCs w:val="26"/>
                <w:lang w:val="vi-VN"/>
              </w:rPr>
            </w:pPr>
            <w:r w:rsidRPr="00A25C0C">
              <w:rPr>
                <w:color w:val="000000" w:themeColor="text1"/>
                <w:sz w:val="26"/>
                <w:szCs w:val="26"/>
                <w:lang w:val="vi-VN"/>
              </w:rPr>
              <w:t>- Trực tiếp;</w:t>
            </w:r>
          </w:p>
          <w:p w14:paraId="482FF71C" w14:textId="77777777" w:rsidR="006376E0" w:rsidRPr="00A25C0C" w:rsidRDefault="006376E0" w:rsidP="003712FF">
            <w:pPr>
              <w:spacing w:before="60" w:after="60"/>
              <w:jc w:val="center"/>
              <w:rPr>
                <w:bCs/>
                <w:color w:val="000000" w:themeColor="text1"/>
                <w:sz w:val="26"/>
                <w:szCs w:val="26"/>
                <w:lang w:val="vi-VN"/>
              </w:rPr>
            </w:pPr>
            <w:r w:rsidRPr="00A25C0C">
              <w:rPr>
                <w:color w:val="000000" w:themeColor="text1"/>
                <w:sz w:val="26"/>
                <w:szCs w:val="26"/>
                <w:lang w:val="vi-VN"/>
              </w:rPr>
              <w:t>- Hoặc qua BCCI</w:t>
            </w:r>
          </w:p>
          <w:p w14:paraId="7327C822" w14:textId="77777777" w:rsidR="006376E0" w:rsidRPr="00A25C0C" w:rsidRDefault="006376E0" w:rsidP="003712FF">
            <w:pPr>
              <w:rPr>
                <w:color w:val="000000" w:themeColor="text1"/>
              </w:rPr>
            </w:pPr>
            <w:r w:rsidRPr="00A25C0C">
              <w:rPr>
                <w:color w:val="000000" w:themeColor="text1"/>
                <w:sz w:val="26"/>
                <w:szCs w:val="26"/>
              </w:rPr>
              <w:t>- Hoặc qua DVC trực tuyến toàn trình</w:t>
            </w:r>
          </w:p>
        </w:tc>
        <w:tc>
          <w:tcPr>
            <w:tcW w:w="1004" w:type="dxa"/>
            <w:gridSpan w:val="4"/>
            <w:vAlign w:val="center"/>
          </w:tcPr>
          <w:p w14:paraId="5835ADD2" w14:textId="77777777" w:rsidR="006376E0" w:rsidRPr="00A25C0C" w:rsidRDefault="006376E0" w:rsidP="003712FF">
            <w:pPr>
              <w:spacing w:before="60" w:after="60"/>
              <w:jc w:val="center"/>
              <w:rPr>
                <w:bCs/>
                <w:color w:val="000000" w:themeColor="text1"/>
                <w:sz w:val="26"/>
                <w:szCs w:val="26"/>
                <w:lang w:val="vi-VN"/>
              </w:rPr>
            </w:pPr>
            <w:r w:rsidRPr="00A25C0C">
              <w:rPr>
                <w:color w:val="000000" w:themeColor="text1"/>
                <w:sz w:val="26"/>
                <w:szCs w:val="26"/>
                <w:lang w:val="vi-VN"/>
              </w:rPr>
              <w:t>- Trực tiếp;</w:t>
            </w:r>
          </w:p>
          <w:p w14:paraId="1E5A39AB" w14:textId="77777777" w:rsidR="006376E0" w:rsidRPr="00A25C0C" w:rsidRDefault="006376E0" w:rsidP="003712FF">
            <w:pPr>
              <w:spacing w:before="60" w:after="60"/>
              <w:jc w:val="center"/>
              <w:rPr>
                <w:bCs/>
                <w:color w:val="000000" w:themeColor="text1"/>
                <w:sz w:val="26"/>
                <w:szCs w:val="26"/>
                <w:lang w:val="vi-VN"/>
              </w:rPr>
            </w:pPr>
            <w:r w:rsidRPr="00A25C0C">
              <w:rPr>
                <w:color w:val="000000" w:themeColor="text1"/>
                <w:sz w:val="26"/>
                <w:szCs w:val="26"/>
                <w:lang w:val="vi-VN"/>
              </w:rPr>
              <w:t>- Hoặc qua BCCI</w:t>
            </w:r>
          </w:p>
          <w:p w14:paraId="06630993" w14:textId="77777777" w:rsidR="006376E0" w:rsidRPr="00A25C0C" w:rsidRDefault="006376E0" w:rsidP="003712FF">
            <w:pPr>
              <w:rPr>
                <w:color w:val="000000" w:themeColor="text1"/>
              </w:rPr>
            </w:pPr>
            <w:r w:rsidRPr="00A25C0C">
              <w:rPr>
                <w:color w:val="000000" w:themeColor="text1"/>
                <w:sz w:val="26"/>
                <w:szCs w:val="26"/>
              </w:rPr>
              <w:t>- Hoặc qua DVC trực tuyến toàn trình</w:t>
            </w:r>
          </w:p>
        </w:tc>
        <w:tc>
          <w:tcPr>
            <w:tcW w:w="857" w:type="dxa"/>
            <w:gridSpan w:val="3"/>
            <w:vAlign w:val="center"/>
          </w:tcPr>
          <w:p w14:paraId="20730593" w14:textId="2EBEE444" w:rsidR="006376E0" w:rsidRPr="00A25C0C" w:rsidRDefault="008606B4" w:rsidP="003712FF">
            <w:pPr>
              <w:jc w:val="center"/>
              <w:rPr>
                <w:color w:val="000000" w:themeColor="text1"/>
              </w:rPr>
            </w:pPr>
            <w:r>
              <w:rPr>
                <w:color w:val="000000" w:themeColor="text1"/>
              </w:rPr>
              <w:t>92</w:t>
            </w:r>
          </w:p>
        </w:tc>
      </w:tr>
      <w:tr w:rsidR="006376E0" w:rsidRPr="00A25C0C" w14:paraId="514F7ACE" w14:textId="77777777" w:rsidTr="003712FF">
        <w:trPr>
          <w:trHeight w:val="841"/>
        </w:trPr>
        <w:tc>
          <w:tcPr>
            <w:tcW w:w="538" w:type="dxa"/>
            <w:vMerge w:val="restart"/>
            <w:vAlign w:val="center"/>
          </w:tcPr>
          <w:p w14:paraId="41CF0139" w14:textId="77777777" w:rsidR="006376E0" w:rsidRPr="00A25C0C" w:rsidRDefault="006376E0" w:rsidP="003712FF">
            <w:pPr>
              <w:jc w:val="center"/>
              <w:rPr>
                <w:color w:val="000000" w:themeColor="text1"/>
              </w:rPr>
            </w:pPr>
            <w:r w:rsidRPr="00A25C0C">
              <w:rPr>
                <w:color w:val="000000" w:themeColor="text1"/>
              </w:rPr>
              <w:t>04</w:t>
            </w:r>
          </w:p>
        </w:tc>
        <w:tc>
          <w:tcPr>
            <w:tcW w:w="1135" w:type="dxa"/>
            <w:vMerge w:val="restart"/>
            <w:vAlign w:val="center"/>
          </w:tcPr>
          <w:p w14:paraId="3D6ED27B" w14:textId="77777777" w:rsidR="006376E0" w:rsidRPr="00A25C0C" w:rsidRDefault="006376E0" w:rsidP="003712FF">
            <w:pPr>
              <w:rPr>
                <w:color w:val="000000" w:themeColor="text1"/>
                <w:shd w:val="clear" w:color="auto" w:fill="FFFFFF"/>
              </w:rPr>
            </w:pPr>
          </w:p>
        </w:tc>
        <w:tc>
          <w:tcPr>
            <w:tcW w:w="1701" w:type="dxa"/>
            <w:vMerge w:val="restart"/>
            <w:vAlign w:val="center"/>
          </w:tcPr>
          <w:p w14:paraId="5F8D8C4D" w14:textId="77777777" w:rsidR="006376E0" w:rsidRPr="00A25C0C" w:rsidRDefault="006376E0" w:rsidP="003712FF">
            <w:pPr>
              <w:rPr>
                <w:color w:val="000000" w:themeColor="text1"/>
              </w:rPr>
            </w:pPr>
            <w:r w:rsidRPr="00A25C0C">
              <w:rPr>
                <w:color w:val="000000" w:themeColor="text1"/>
              </w:rPr>
              <w:t>Cấp lại giấy phép môi trường</w:t>
            </w:r>
          </w:p>
        </w:tc>
        <w:tc>
          <w:tcPr>
            <w:tcW w:w="3118" w:type="dxa"/>
            <w:vAlign w:val="center"/>
          </w:tcPr>
          <w:p w14:paraId="544C5B16" w14:textId="77777777" w:rsidR="006376E0" w:rsidRPr="00A25C0C" w:rsidRDefault="006376E0" w:rsidP="003712FF">
            <w:pPr>
              <w:jc w:val="both"/>
              <w:rPr>
                <w:color w:val="000000" w:themeColor="text1"/>
              </w:rPr>
            </w:pPr>
            <w:r w:rsidRPr="00A25C0C">
              <w:rPr>
                <w:b/>
                <w:color w:val="000000" w:themeColor="text1"/>
              </w:rPr>
              <w:t xml:space="preserve">Trường hợp 1: </w:t>
            </w:r>
            <w:r w:rsidRPr="00A25C0C">
              <w:rPr>
                <w:color w:val="000000" w:themeColor="text1"/>
              </w:rPr>
              <w:t>15 ngày, trong đó:</w:t>
            </w:r>
          </w:p>
          <w:p w14:paraId="104F312A" w14:textId="77777777" w:rsidR="006376E0" w:rsidRPr="00A25C0C" w:rsidRDefault="006376E0" w:rsidP="003712FF">
            <w:pPr>
              <w:jc w:val="both"/>
              <w:rPr>
                <w:b/>
                <w:bCs/>
                <w:color w:val="000000" w:themeColor="text1"/>
              </w:rPr>
            </w:pPr>
            <w:r w:rsidRPr="00A25C0C">
              <w:rPr>
                <w:b/>
                <w:color w:val="000000" w:themeColor="text1"/>
              </w:rPr>
              <w:t>- Giai đoạn 1: Thẩm định hồ sơ cấp lại giấp phép môi trường: 10 ngày, trong đó</w:t>
            </w:r>
          </w:p>
          <w:p w14:paraId="491DC763" w14:textId="77777777" w:rsidR="006376E0" w:rsidRPr="00A25C0C" w:rsidRDefault="006376E0" w:rsidP="003712FF">
            <w:pPr>
              <w:jc w:val="both"/>
              <w:rPr>
                <w:color w:val="000000" w:themeColor="text1"/>
              </w:rPr>
            </w:pPr>
            <w:r w:rsidRPr="00A25C0C">
              <w:rPr>
                <w:color w:val="000000" w:themeColor="text1"/>
              </w:rPr>
              <w:t>+ Hội đồng thẩm định/Đoàn kiểm tra cấp phép môi trường: 06 ngày;</w:t>
            </w:r>
          </w:p>
          <w:p w14:paraId="16770479" w14:textId="77777777" w:rsidR="006376E0" w:rsidRPr="00A25C0C" w:rsidRDefault="006376E0" w:rsidP="003712FF">
            <w:pPr>
              <w:jc w:val="both"/>
              <w:rPr>
                <w:color w:val="000000" w:themeColor="text1"/>
              </w:rPr>
            </w:pPr>
            <w:r w:rsidRPr="00A25C0C">
              <w:rPr>
                <w:color w:val="000000" w:themeColor="text1"/>
              </w:rPr>
              <w:lastRenderedPageBreak/>
              <w:t>+ Sở Tài nguyên và Môi trường: 04 ngày</w:t>
            </w:r>
          </w:p>
          <w:p w14:paraId="6EF351D2" w14:textId="77777777" w:rsidR="006376E0" w:rsidRPr="00A25C0C" w:rsidRDefault="006376E0" w:rsidP="003712FF">
            <w:pPr>
              <w:jc w:val="both"/>
              <w:rPr>
                <w:b/>
                <w:bCs/>
                <w:color w:val="000000" w:themeColor="text1"/>
              </w:rPr>
            </w:pPr>
            <w:r w:rsidRPr="00A25C0C">
              <w:rPr>
                <w:b/>
                <w:color w:val="000000" w:themeColor="text1"/>
              </w:rPr>
              <w:t>- Giai đoạn 2: Phê duyệt hồ sơ cấp lại phép môi trường: 05 ngày, trong đó</w:t>
            </w:r>
          </w:p>
          <w:p w14:paraId="0796EA84" w14:textId="77777777" w:rsidR="006376E0" w:rsidRPr="00A25C0C" w:rsidRDefault="006376E0" w:rsidP="003712FF">
            <w:pPr>
              <w:jc w:val="both"/>
              <w:rPr>
                <w:color w:val="000000" w:themeColor="text1"/>
              </w:rPr>
            </w:pPr>
            <w:r w:rsidRPr="00A25C0C">
              <w:rPr>
                <w:color w:val="000000" w:themeColor="text1"/>
              </w:rPr>
              <w:t>+ Sở Tài nguyên và Môi trường: 02</w:t>
            </w:r>
            <w:r w:rsidRPr="00A25C0C">
              <w:rPr>
                <w:color w:val="000000" w:themeColor="text1"/>
                <w:lang w:val="vi-VN"/>
              </w:rPr>
              <w:t xml:space="preserve"> </w:t>
            </w:r>
            <w:r w:rsidRPr="00A25C0C">
              <w:rPr>
                <w:color w:val="000000" w:themeColor="text1"/>
              </w:rPr>
              <w:t>ngày</w:t>
            </w:r>
          </w:p>
          <w:p w14:paraId="43AF7BEE" w14:textId="77777777" w:rsidR="006376E0" w:rsidRPr="00A25C0C" w:rsidRDefault="006376E0" w:rsidP="003712FF">
            <w:pPr>
              <w:jc w:val="both"/>
              <w:rPr>
                <w:color w:val="000000" w:themeColor="text1"/>
              </w:rPr>
            </w:pPr>
            <w:r w:rsidRPr="00A25C0C">
              <w:rPr>
                <w:color w:val="000000" w:themeColor="text1"/>
              </w:rPr>
              <w:t>+ UBND Tỉnh: 03 ngày</w:t>
            </w:r>
          </w:p>
        </w:tc>
        <w:tc>
          <w:tcPr>
            <w:tcW w:w="1559" w:type="dxa"/>
          </w:tcPr>
          <w:p w14:paraId="3E323938" w14:textId="77777777" w:rsidR="006376E0" w:rsidRPr="00A25C0C" w:rsidRDefault="006376E0" w:rsidP="003712FF">
            <w:pPr>
              <w:pStyle w:val="NormalWeb"/>
              <w:shd w:val="clear" w:color="auto" w:fill="FFFFFF"/>
              <w:spacing w:before="40" w:beforeAutospacing="0" w:after="40" w:afterAutospacing="0"/>
              <w:ind w:left="-110"/>
              <w:jc w:val="both"/>
              <w:rPr>
                <w:color w:val="000000" w:themeColor="text1"/>
              </w:rPr>
            </w:pPr>
            <w:r w:rsidRPr="00A25C0C">
              <w:rPr>
                <w:color w:val="000000" w:themeColor="text1"/>
                <w:lang w:val="nl-NL"/>
              </w:rPr>
              <w:lastRenderedPageBreak/>
              <w:t>Trung tâm hành chính công tỉnh Đồng Tháp</w:t>
            </w:r>
            <w:r w:rsidRPr="00A25C0C">
              <w:rPr>
                <w:i/>
                <w:color w:val="000000" w:themeColor="text1"/>
                <w:spacing w:val="-2"/>
              </w:rPr>
              <w:t xml:space="preserve"> </w:t>
            </w:r>
          </w:p>
        </w:tc>
        <w:tc>
          <w:tcPr>
            <w:tcW w:w="1418" w:type="dxa"/>
            <w:vAlign w:val="center"/>
          </w:tcPr>
          <w:p w14:paraId="27C9F86E" w14:textId="77777777" w:rsidR="006376E0" w:rsidRPr="00A25C0C" w:rsidRDefault="006376E0" w:rsidP="003712FF">
            <w:pPr>
              <w:rPr>
                <w:color w:val="000000" w:themeColor="text1"/>
              </w:rPr>
            </w:pPr>
            <w:r w:rsidRPr="00A25C0C">
              <w:rPr>
                <w:color w:val="000000" w:themeColor="text1"/>
              </w:rPr>
              <w:t>Nghị quyết số 14/2022/NQ-HĐND Ngày 17/7/2022</w:t>
            </w:r>
          </w:p>
        </w:tc>
        <w:tc>
          <w:tcPr>
            <w:tcW w:w="3137" w:type="dxa"/>
            <w:gridSpan w:val="2"/>
            <w:vAlign w:val="center"/>
          </w:tcPr>
          <w:p w14:paraId="0A4C5AB2" w14:textId="77777777" w:rsidR="006376E0" w:rsidRPr="00A25C0C" w:rsidRDefault="006376E0" w:rsidP="003712FF">
            <w:pPr>
              <w:jc w:val="both"/>
              <w:rPr>
                <w:color w:val="000000" w:themeColor="text1"/>
              </w:rPr>
            </w:pPr>
            <w:r w:rsidRPr="00A25C0C">
              <w:rPr>
                <w:color w:val="000000" w:themeColor="text1"/>
              </w:rPr>
              <w:t xml:space="preserve">- Khoản 3 Điều 44 Luật Bảo vệ môi trường </w:t>
            </w:r>
            <w:r w:rsidRPr="00A25C0C">
              <w:rPr>
                <w:rFonts w:eastAsia="Calibri"/>
                <w:color w:val="000000" w:themeColor="text1"/>
                <w:lang w:val="vi-VN"/>
              </w:rPr>
              <w:t xml:space="preserve">số </w:t>
            </w:r>
            <w:r w:rsidRPr="00A25C0C">
              <w:rPr>
                <w:rFonts w:eastAsia="Calibri"/>
                <w:color w:val="000000" w:themeColor="text1"/>
              </w:rPr>
              <w:t>72</w:t>
            </w:r>
            <w:r w:rsidRPr="00A25C0C">
              <w:rPr>
                <w:rFonts w:eastAsia="Calibri"/>
                <w:color w:val="000000" w:themeColor="text1"/>
                <w:lang w:val="vi-VN"/>
              </w:rPr>
              <w:t>/20</w:t>
            </w:r>
            <w:r w:rsidRPr="00A25C0C">
              <w:rPr>
                <w:rFonts w:eastAsia="Calibri"/>
                <w:color w:val="000000" w:themeColor="text1"/>
              </w:rPr>
              <w:t>20</w:t>
            </w:r>
            <w:r w:rsidRPr="00A25C0C">
              <w:rPr>
                <w:rFonts w:eastAsia="Calibri"/>
                <w:color w:val="000000" w:themeColor="text1"/>
                <w:lang w:val="vi-VN"/>
              </w:rPr>
              <w:t>/QH1</w:t>
            </w:r>
            <w:r w:rsidRPr="00A25C0C">
              <w:rPr>
                <w:rFonts w:eastAsia="Calibri"/>
                <w:color w:val="000000" w:themeColor="text1"/>
              </w:rPr>
              <w:t>4</w:t>
            </w:r>
            <w:r w:rsidRPr="00A25C0C">
              <w:rPr>
                <w:rFonts w:eastAsia="Calibri"/>
                <w:color w:val="000000" w:themeColor="text1"/>
                <w:lang w:val="vi-VN"/>
              </w:rPr>
              <w:t xml:space="preserve"> ngày </w:t>
            </w:r>
            <w:r w:rsidRPr="00A25C0C">
              <w:rPr>
                <w:rFonts w:eastAsia="Calibri"/>
                <w:color w:val="000000" w:themeColor="text1"/>
              </w:rPr>
              <w:t>17</w:t>
            </w:r>
            <w:r w:rsidRPr="00A25C0C">
              <w:rPr>
                <w:rFonts w:eastAsia="Calibri"/>
                <w:color w:val="000000" w:themeColor="text1"/>
                <w:lang w:val="vi-VN"/>
              </w:rPr>
              <w:t xml:space="preserve"> tháng </w:t>
            </w:r>
            <w:r w:rsidRPr="00A25C0C">
              <w:rPr>
                <w:rFonts w:eastAsia="Calibri"/>
                <w:color w:val="000000" w:themeColor="text1"/>
              </w:rPr>
              <w:t>11</w:t>
            </w:r>
            <w:r w:rsidRPr="00A25C0C">
              <w:rPr>
                <w:rFonts w:eastAsia="Calibri"/>
                <w:color w:val="000000" w:themeColor="text1"/>
                <w:lang w:val="vi-VN"/>
              </w:rPr>
              <w:t xml:space="preserve"> năm 20</w:t>
            </w:r>
            <w:r w:rsidRPr="00A25C0C">
              <w:rPr>
                <w:rFonts w:eastAsia="Calibri"/>
                <w:color w:val="000000" w:themeColor="text1"/>
              </w:rPr>
              <w:t>20</w:t>
            </w:r>
          </w:p>
          <w:p w14:paraId="2E402420" w14:textId="77777777" w:rsidR="006376E0" w:rsidRPr="00A25C0C" w:rsidRDefault="006376E0" w:rsidP="003712FF">
            <w:pPr>
              <w:rPr>
                <w:color w:val="000000" w:themeColor="text1"/>
              </w:rPr>
            </w:pPr>
            <w:r w:rsidRPr="00A25C0C">
              <w:rPr>
                <w:color w:val="000000" w:themeColor="text1"/>
              </w:rPr>
              <w:t>- Khoản 4 Điều 30 Nghị định số 08/2022/NĐ-CP ngày 10/01/2022  của Chính phủ</w:t>
            </w:r>
          </w:p>
          <w:p w14:paraId="6DB6A1B6" w14:textId="77777777" w:rsidR="006376E0" w:rsidRPr="00A25C0C" w:rsidRDefault="006376E0" w:rsidP="003712FF">
            <w:pPr>
              <w:rPr>
                <w:color w:val="000000" w:themeColor="text1"/>
              </w:rPr>
            </w:pPr>
            <w:r w:rsidRPr="00A25C0C">
              <w:rPr>
                <w:color w:val="000000" w:themeColor="text1"/>
                <w:lang w:val="vi-VN"/>
              </w:rPr>
              <w:t xml:space="preserve">- Điều 18,19, 20, 21 Thông tư </w:t>
            </w:r>
            <w:r w:rsidRPr="00A25C0C">
              <w:rPr>
                <w:color w:val="000000" w:themeColor="text1"/>
                <w:lang w:val="vi-VN"/>
              </w:rPr>
              <w:lastRenderedPageBreak/>
              <w:t xml:space="preserve">số 02/2022/TT-BTNMT </w:t>
            </w:r>
            <w:r w:rsidRPr="00A25C0C">
              <w:rPr>
                <w:color w:val="000000" w:themeColor="text1"/>
              </w:rPr>
              <w:t xml:space="preserve">ngày 10/01/2022 </w:t>
            </w:r>
            <w:r w:rsidRPr="00A25C0C">
              <w:rPr>
                <w:color w:val="000000" w:themeColor="text1"/>
                <w:lang w:val="vi-VN"/>
              </w:rPr>
              <w:t>của Bộ Tài nguyên và Môi trường</w:t>
            </w:r>
          </w:p>
        </w:tc>
        <w:tc>
          <w:tcPr>
            <w:tcW w:w="992" w:type="dxa"/>
            <w:gridSpan w:val="4"/>
            <w:vAlign w:val="center"/>
          </w:tcPr>
          <w:p w14:paraId="1266A4E7" w14:textId="77777777" w:rsidR="006376E0" w:rsidRPr="00A25C0C" w:rsidRDefault="006376E0" w:rsidP="003712FF">
            <w:pPr>
              <w:spacing w:before="60" w:after="60"/>
              <w:jc w:val="center"/>
              <w:rPr>
                <w:bCs/>
                <w:color w:val="000000" w:themeColor="text1"/>
                <w:sz w:val="26"/>
                <w:szCs w:val="26"/>
                <w:lang w:val="vi-VN"/>
              </w:rPr>
            </w:pPr>
            <w:r w:rsidRPr="00A25C0C">
              <w:rPr>
                <w:color w:val="000000" w:themeColor="text1"/>
                <w:sz w:val="26"/>
                <w:szCs w:val="26"/>
                <w:lang w:val="vi-VN"/>
              </w:rPr>
              <w:lastRenderedPageBreak/>
              <w:t>- Trực tiếp;</w:t>
            </w:r>
          </w:p>
          <w:p w14:paraId="06D0E70C" w14:textId="77777777" w:rsidR="006376E0" w:rsidRPr="00A25C0C" w:rsidRDefault="006376E0" w:rsidP="003712FF">
            <w:pPr>
              <w:spacing w:before="60" w:after="60"/>
              <w:jc w:val="center"/>
              <w:rPr>
                <w:bCs/>
                <w:color w:val="000000" w:themeColor="text1"/>
                <w:sz w:val="26"/>
                <w:szCs w:val="26"/>
                <w:lang w:val="vi-VN"/>
              </w:rPr>
            </w:pPr>
            <w:r w:rsidRPr="00A25C0C">
              <w:rPr>
                <w:color w:val="000000" w:themeColor="text1"/>
                <w:sz w:val="26"/>
                <w:szCs w:val="26"/>
                <w:lang w:val="vi-VN"/>
              </w:rPr>
              <w:t>- Hoặc qua BCCI</w:t>
            </w:r>
          </w:p>
          <w:p w14:paraId="173C6285" w14:textId="77777777" w:rsidR="006376E0" w:rsidRPr="00A25C0C" w:rsidRDefault="006376E0" w:rsidP="003712FF">
            <w:pPr>
              <w:rPr>
                <w:color w:val="000000" w:themeColor="text1"/>
              </w:rPr>
            </w:pPr>
          </w:p>
        </w:tc>
        <w:tc>
          <w:tcPr>
            <w:tcW w:w="1004" w:type="dxa"/>
            <w:gridSpan w:val="4"/>
            <w:vAlign w:val="center"/>
          </w:tcPr>
          <w:p w14:paraId="029C53C6" w14:textId="77777777" w:rsidR="006376E0" w:rsidRPr="00A25C0C" w:rsidRDefault="006376E0" w:rsidP="003712FF">
            <w:pPr>
              <w:spacing w:before="60" w:after="60"/>
              <w:jc w:val="center"/>
              <w:rPr>
                <w:bCs/>
                <w:color w:val="000000" w:themeColor="text1"/>
                <w:sz w:val="26"/>
                <w:szCs w:val="26"/>
                <w:lang w:val="vi-VN"/>
              </w:rPr>
            </w:pPr>
            <w:r w:rsidRPr="00A25C0C">
              <w:rPr>
                <w:color w:val="000000" w:themeColor="text1"/>
                <w:sz w:val="26"/>
                <w:szCs w:val="26"/>
                <w:lang w:val="vi-VN"/>
              </w:rPr>
              <w:t>- Trực tiếp;</w:t>
            </w:r>
          </w:p>
          <w:p w14:paraId="42468309" w14:textId="77777777" w:rsidR="006376E0" w:rsidRPr="00A25C0C" w:rsidRDefault="006376E0" w:rsidP="003712FF">
            <w:pPr>
              <w:spacing w:before="60" w:after="60"/>
              <w:jc w:val="center"/>
              <w:rPr>
                <w:bCs/>
                <w:color w:val="000000" w:themeColor="text1"/>
                <w:sz w:val="26"/>
                <w:szCs w:val="26"/>
                <w:lang w:val="vi-VN"/>
              </w:rPr>
            </w:pPr>
            <w:r w:rsidRPr="00A25C0C">
              <w:rPr>
                <w:color w:val="000000" w:themeColor="text1"/>
                <w:sz w:val="26"/>
                <w:szCs w:val="26"/>
                <w:lang w:val="vi-VN"/>
              </w:rPr>
              <w:t>- Hoặc qua BCCI</w:t>
            </w:r>
          </w:p>
          <w:p w14:paraId="261DBB47" w14:textId="77777777" w:rsidR="006376E0" w:rsidRPr="00A25C0C" w:rsidRDefault="006376E0" w:rsidP="003712FF">
            <w:pPr>
              <w:rPr>
                <w:color w:val="000000" w:themeColor="text1"/>
              </w:rPr>
            </w:pPr>
          </w:p>
        </w:tc>
        <w:tc>
          <w:tcPr>
            <w:tcW w:w="857" w:type="dxa"/>
            <w:gridSpan w:val="3"/>
            <w:vAlign w:val="center"/>
          </w:tcPr>
          <w:p w14:paraId="5DA65674" w14:textId="6C47C66A" w:rsidR="006376E0" w:rsidRPr="00A25C0C" w:rsidRDefault="008606B4" w:rsidP="003712FF">
            <w:pPr>
              <w:jc w:val="center"/>
              <w:rPr>
                <w:color w:val="000000" w:themeColor="text1"/>
              </w:rPr>
            </w:pPr>
            <w:r>
              <w:rPr>
                <w:color w:val="000000" w:themeColor="text1"/>
              </w:rPr>
              <w:t>101</w:t>
            </w:r>
          </w:p>
        </w:tc>
      </w:tr>
      <w:tr w:rsidR="006376E0" w:rsidRPr="00A25C0C" w14:paraId="2F9B2D02" w14:textId="77777777" w:rsidTr="003712FF">
        <w:trPr>
          <w:trHeight w:val="72"/>
        </w:trPr>
        <w:tc>
          <w:tcPr>
            <w:tcW w:w="538" w:type="dxa"/>
            <w:vMerge/>
            <w:vAlign w:val="center"/>
          </w:tcPr>
          <w:p w14:paraId="7127026E" w14:textId="77777777" w:rsidR="006376E0" w:rsidRPr="00A25C0C" w:rsidRDefault="006376E0" w:rsidP="003712FF">
            <w:pPr>
              <w:jc w:val="center"/>
              <w:rPr>
                <w:color w:val="000000" w:themeColor="text1"/>
              </w:rPr>
            </w:pPr>
          </w:p>
        </w:tc>
        <w:tc>
          <w:tcPr>
            <w:tcW w:w="1135" w:type="dxa"/>
            <w:vMerge/>
            <w:vAlign w:val="center"/>
          </w:tcPr>
          <w:p w14:paraId="00952EC0" w14:textId="77777777" w:rsidR="006376E0" w:rsidRPr="00A25C0C" w:rsidRDefault="006376E0" w:rsidP="003712FF">
            <w:pPr>
              <w:rPr>
                <w:color w:val="000000" w:themeColor="text1"/>
                <w:shd w:val="clear" w:color="auto" w:fill="FFFFFF"/>
              </w:rPr>
            </w:pPr>
          </w:p>
        </w:tc>
        <w:tc>
          <w:tcPr>
            <w:tcW w:w="1701" w:type="dxa"/>
            <w:vMerge/>
            <w:vAlign w:val="center"/>
          </w:tcPr>
          <w:p w14:paraId="762F27BB" w14:textId="77777777" w:rsidR="006376E0" w:rsidRPr="00A25C0C" w:rsidRDefault="006376E0" w:rsidP="003712FF">
            <w:pPr>
              <w:rPr>
                <w:color w:val="000000" w:themeColor="text1"/>
              </w:rPr>
            </w:pPr>
          </w:p>
        </w:tc>
        <w:tc>
          <w:tcPr>
            <w:tcW w:w="3118" w:type="dxa"/>
            <w:vAlign w:val="center"/>
          </w:tcPr>
          <w:p w14:paraId="0A1422AE" w14:textId="77777777" w:rsidR="006376E0" w:rsidRPr="00A25C0C" w:rsidRDefault="006376E0" w:rsidP="003712FF">
            <w:pPr>
              <w:jc w:val="both"/>
              <w:rPr>
                <w:color w:val="000000" w:themeColor="text1"/>
              </w:rPr>
            </w:pPr>
            <w:r w:rsidRPr="00A25C0C">
              <w:rPr>
                <w:b/>
                <w:color w:val="000000" w:themeColor="text1"/>
              </w:rPr>
              <w:t xml:space="preserve">Trường hợp 2: </w:t>
            </w:r>
            <w:r w:rsidRPr="00A25C0C">
              <w:rPr>
                <w:color w:val="000000" w:themeColor="text1"/>
              </w:rPr>
              <w:t>20 ngày, trong đó:</w:t>
            </w:r>
          </w:p>
          <w:p w14:paraId="418321E3" w14:textId="77777777" w:rsidR="006376E0" w:rsidRPr="00A25C0C" w:rsidRDefault="006376E0" w:rsidP="003712FF">
            <w:pPr>
              <w:jc w:val="both"/>
              <w:rPr>
                <w:b/>
                <w:bCs/>
                <w:color w:val="000000" w:themeColor="text1"/>
              </w:rPr>
            </w:pPr>
            <w:r w:rsidRPr="00A25C0C">
              <w:rPr>
                <w:b/>
                <w:color w:val="000000" w:themeColor="text1"/>
              </w:rPr>
              <w:t>- Giai đoạn 1: Thẩm định hồ sơ cấp lại giấp phép môi trường: 10 ngày, trong đó</w:t>
            </w:r>
          </w:p>
          <w:p w14:paraId="5EB7CF8A" w14:textId="77777777" w:rsidR="006376E0" w:rsidRPr="00A25C0C" w:rsidRDefault="006376E0" w:rsidP="003712FF">
            <w:pPr>
              <w:jc w:val="both"/>
              <w:rPr>
                <w:color w:val="000000" w:themeColor="text1"/>
              </w:rPr>
            </w:pPr>
            <w:r w:rsidRPr="00A25C0C">
              <w:rPr>
                <w:color w:val="000000" w:themeColor="text1"/>
              </w:rPr>
              <w:t>+ Hội đồng thẩm định/Đoàn kiểm tra cấp phép môi trường: 06 ngày;</w:t>
            </w:r>
          </w:p>
          <w:p w14:paraId="4CA1C550" w14:textId="77777777" w:rsidR="006376E0" w:rsidRPr="00A25C0C" w:rsidRDefault="006376E0" w:rsidP="003712FF">
            <w:pPr>
              <w:jc w:val="both"/>
              <w:rPr>
                <w:color w:val="000000" w:themeColor="text1"/>
              </w:rPr>
            </w:pPr>
            <w:r w:rsidRPr="00A25C0C">
              <w:rPr>
                <w:color w:val="000000" w:themeColor="text1"/>
              </w:rPr>
              <w:t>+ Sở Tài nguyên và Môi trường: 04 ngày</w:t>
            </w:r>
          </w:p>
          <w:p w14:paraId="751B6247" w14:textId="77777777" w:rsidR="006376E0" w:rsidRPr="00A25C0C" w:rsidRDefault="006376E0" w:rsidP="003712FF">
            <w:pPr>
              <w:jc w:val="both"/>
              <w:rPr>
                <w:b/>
                <w:bCs/>
                <w:color w:val="000000" w:themeColor="text1"/>
              </w:rPr>
            </w:pPr>
            <w:r w:rsidRPr="00A25C0C">
              <w:rPr>
                <w:b/>
                <w:color w:val="000000" w:themeColor="text1"/>
              </w:rPr>
              <w:t>- Giai đoạn 2: Phê duyệt hồ sơ cấp lại phép môi trường: 10 ngày, trong đó</w:t>
            </w:r>
          </w:p>
          <w:p w14:paraId="3696444A" w14:textId="77777777" w:rsidR="006376E0" w:rsidRPr="00A25C0C" w:rsidRDefault="006376E0" w:rsidP="003712FF">
            <w:pPr>
              <w:jc w:val="both"/>
              <w:rPr>
                <w:color w:val="000000" w:themeColor="text1"/>
              </w:rPr>
            </w:pPr>
            <w:r w:rsidRPr="00A25C0C">
              <w:rPr>
                <w:color w:val="000000" w:themeColor="text1"/>
              </w:rPr>
              <w:t>+ Sở Tài nguyên và Môi trường: 06</w:t>
            </w:r>
            <w:r w:rsidRPr="00A25C0C">
              <w:rPr>
                <w:color w:val="000000" w:themeColor="text1"/>
                <w:lang w:val="vi-VN"/>
              </w:rPr>
              <w:t xml:space="preserve"> </w:t>
            </w:r>
            <w:r w:rsidRPr="00A25C0C">
              <w:rPr>
                <w:color w:val="000000" w:themeColor="text1"/>
              </w:rPr>
              <w:t>ngày</w:t>
            </w:r>
          </w:p>
          <w:p w14:paraId="3DC6A685" w14:textId="77777777" w:rsidR="006376E0" w:rsidRPr="00A25C0C" w:rsidRDefault="006376E0" w:rsidP="003712FF">
            <w:pPr>
              <w:jc w:val="both"/>
              <w:rPr>
                <w:color w:val="000000" w:themeColor="text1"/>
              </w:rPr>
            </w:pPr>
            <w:r w:rsidRPr="00A25C0C">
              <w:rPr>
                <w:color w:val="000000" w:themeColor="text1"/>
              </w:rPr>
              <w:t>+ UBND Tỉnh: 04 ngày</w:t>
            </w:r>
          </w:p>
        </w:tc>
        <w:tc>
          <w:tcPr>
            <w:tcW w:w="1559" w:type="dxa"/>
            <w:vMerge w:val="restart"/>
          </w:tcPr>
          <w:p w14:paraId="08EF1BC7" w14:textId="77777777" w:rsidR="006376E0" w:rsidRPr="00A25C0C" w:rsidRDefault="006376E0" w:rsidP="003712FF">
            <w:pPr>
              <w:pStyle w:val="NormalWeb"/>
              <w:shd w:val="clear" w:color="auto" w:fill="FFFFFF"/>
              <w:spacing w:before="40" w:beforeAutospacing="0" w:after="40" w:afterAutospacing="0"/>
              <w:ind w:left="-110"/>
              <w:jc w:val="both"/>
              <w:rPr>
                <w:color w:val="000000" w:themeColor="text1"/>
              </w:rPr>
            </w:pPr>
            <w:r w:rsidRPr="00A25C0C">
              <w:rPr>
                <w:color w:val="000000" w:themeColor="text1"/>
                <w:lang w:val="nl-NL"/>
              </w:rPr>
              <w:t>Trung tâm hành chính công tỉnh Đồng Tháp</w:t>
            </w:r>
            <w:r w:rsidRPr="00A25C0C">
              <w:rPr>
                <w:i/>
                <w:color w:val="000000" w:themeColor="text1"/>
                <w:spacing w:val="-2"/>
              </w:rPr>
              <w:t xml:space="preserve"> </w:t>
            </w:r>
          </w:p>
        </w:tc>
        <w:tc>
          <w:tcPr>
            <w:tcW w:w="1418" w:type="dxa"/>
            <w:vMerge w:val="restart"/>
            <w:vAlign w:val="center"/>
          </w:tcPr>
          <w:p w14:paraId="58096481" w14:textId="77777777" w:rsidR="006376E0" w:rsidRPr="00A25C0C" w:rsidRDefault="006376E0" w:rsidP="003712FF">
            <w:pPr>
              <w:rPr>
                <w:color w:val="000000" w:themeColor="text1"/>
              </w:rPr>
            </w:pPr>
            <w:r w:rsidRPr="00A25C0C">
              <w:rPr>
                <w:color w:val="000000" w:themeColor="text1"/>
              </w:rPr>
              <w:t>Nghị quyết số 14/2022/NQ-HĐND Ngày 17/7/2022</w:t>
            </w:r>
          </w:p>
        </w:tc>
        <w:tc>
          <w:tcPr>
            <w:tcW w:w="3143" w:type="dxa"/>
            <w:gridSpan w:val="3"/>
            <w:vMerge w:val="restart"/>
            <w:vAlign w:val="center"/>
          </w:tcPr>
          <w:p w14:paraId="7B618014" w14:textId="77777777" w:rsidR="006376E0" w:rsidRPr="00A25C0C" w:rsidRDefault="006376E0" w:rsidP="003712FF">
            <w:pPr>
              <w:jc w:val="both"/>
              <w:rPr>
                <w:color w:val="000000" w:themeColor="text1"/>
              </w:rPr>
            </w:pPr>
            <w:r w:rsidRPr="00A25C0C">
              <w:rPr>
                <w:color w:val="000000" w:themeColor="text1"/>
              </w:rPr>
              <w:t xml:space="preserve">- Khoản 3 Điều 44 Luật Bảo vệ môi trường </w:t>
            </w:r>
            <w:r w:rsidRPr="00A25C0C">
              <w:rPr>
                <w:rFonts w:eastAsia="Calibri"/>
                <w:color w:val="000000" w:themeColor="text1"/>
                <w:lang w:val="vi-VN"/>
              </w:rPr>
              <w:t xml:space="preserve">số </w:t>
            </w:r>
            <w:r w:rsidRPr="00A25C0C">
              <w:rPr>
                <w:rFonts w:eastAsia="Calibri"/>
                <w:color w:val="000000" w:themeColor="text1"/>
              </w:rPr>
              <w:t>72</w:t>
            </w:r>
            <w:r w:rsidRPr="00A25C0C">
              <w:rPr>
                <w:rFonts w:eastAsia="Calibri"/>
                <w:color w:val="000000" w:themeColor="text1"/>
                <w:lang w:val="vi-VN"/>
              </w:rPr>
              <w:t>/20</w:t>
            </w:r>
            <w:r w:rsidRPr="00A25C0C">
              <w:rPr>
                <w:rFonts w:eastAsia="Calibri"/>
                <w:color w:val="000000" w:themeColor="text1"/>
              </w:rPr>
              <w:t>20</w:t>
            </w:r>
            <w:r w:rsidRPr="00A25C0C">
              <w:rPr>
                <w:rFonts w:eastAsia="Calibri"/>
                <w:color w:val="000000" w:themeColor="text1"/>
                <w:lang w:val="vi-VN"/>
              </w:rPr>
              <w:t>/QH1</w:t>
            </w:r>
            <w:r w:rsidRPr="00A25C0C">
              <w:rPr>
                <w:rFonts w:eastAsia="Calibri"/>
                <w:color w:val="000000" w:themeColor="text1"/>
              </w:rPr>
              <w:t>4</w:t>
            </w:r>
            <w:r w:rsidRPr="00A25C0C">
              <w:rPr>
                <w:rFonts w:eastAsia="Calibri"/>
                <w:color w:val="000000" w:themeColor="text1"/>
                <w:lang w:val="vi-VN"/>
              </w:rPr>
              <w:t xml:space="preserve"> ngày </w:t>
            </w:r>
            <w:r w:rsidRPr="00A25C0C">
              <w:rPr>
                <w:rFonts w:eastAsia="Calibri"/>
                <w:color w:val="000000" w:themeColor="text1"/>
              </w:rPr>
              <w:t>17</w:t>
            </w:r>
            <w:r w:rsidRPr="00A25C0C">
              <w:rPr>
                <w:rFonts w:eastAsia="Calibri"/>
                <w:color w:val="000000" w:themeColor="text1"/>
                <w:lang w:val="vi-VN"/>
              </w:rPr>
              <w:t xml:space="preserve"> tháng </w:t>
            </w:r>
            <w:r w:rsidRPr="00A25C0C">
              <w:rPr>
                <w:rFonts w:eastAsia="Calibri"/>
                <w:color w:val="000000" w:themeColor="text1"/>
              </w:rPr>
              <w:t>11</w:t>
            </w:r>
            <w:r w:rsidRPr="00A25C0C">
              <w:rPr>
                <w:rFonts w:eastAsia="Calibri"/>
                <w:color w:val="000000" w:themeColor="text1"/>
                <w:lang w:val="vi-VN"/>
              </w:rPr>
              <w:t xml:space="preserve"> năm 20</w:t>
            </w:r>
            <w:r w:rsidRPr="00A25C0C">
              <w:rPr>
                <w:rFonts w:eastAsia="Calibri"/>
                <w:color w:val="000000" w:themeColor="text1"/>
              </w:rPr>
              <w:t>20</w:t>
            </w:r>
          </w:p>
          <w:p w14:paraId="667B6996" w14:textId="77777777" w:rsidR="006376E0" w:rsidRPr="00A25C0C" w:rsidRDefault="006376E0" w:rsidP="003712FF">
            <w:pPr>
              <w:rPr>
                <w:color w:val="000000" w:themeColor="text1"/>
              </w:rPr>
            </w:pPr>
            <w:r w:rsidRPr="00A25C0C">
              <w:rPr>
                <w:color w:val="000000" w:themeColor="text1"/>
              </w:rPr>
              <w:t>- Khoản 4 Điều 30 Nghị định số 08/2022/NĐ-CP ngày 10/01/2022  của Chính phủ</w:t>
            </w:r>
          </w:p>
          <w:p w14:paraId="278E961B" w14:textId="77777777" w:rsidR="006376E0" w:rsidRPr="00A25C0C" w:rsidRDefault="006376E0" w:rsidP="003712FF">
            <w:pPr>
              <w:rPr>
                <w:color w:val="000000" w:themeColor="text1"/>
              </w:rPr>
            </w:pPr>
            <w:r w:rsidRPr="00A25C0C">
              <w:rPr>
                <w:color w:val="000000" w:themeColor="text1"/>
                <w:lang w:val="vi-VN"/>
              </w:rPr>
              <w:t xml:space="preserve">- Điều 18,19, 20, 21 Thông tư số 02/2022/TT-BTNMT </w:t>
            </w:r>
            <w:r w:rsidRPr="00A25C0C">
              <w:rPr>
                <w:color w:val="000000" w:themeColor="text1"/>
              </w:rPr>
              <w:t xml:space="preserve">ngày 10/01/2022 </w:t>
            </w:r>
            <w:r w:rsidRPr="00A25C0C">
              <w:rPr>
                <w:color w:val="000000" w:themeColor="text1"/>
                <w:lang w:val="vi-VN"/>
              </w:rPr>
              <w:t>của Bộ Tài nguyên và Môi trường</w:t>
            </w:r>
          </w:p>
        </w:tc>
        <w:tc>
          <w:tcPr>
            <w:tcW w:w="992" w:type="dxa"/>
            <w:gridSpan w:val="4"/>
            <w:vMerge w:val="restart"/>
            <w:vAlign w:val="center"/>
          </w:tcPr>
          <w:p w14:paraId="242151E4" w14:textId="77777777" w:rsidR="006376E0" w:rsidRPr="00A25C0C" w:rsidRDefault="006376E0" w:rsidP="003712FF">
            <w:pPr>
              <w:rPr>
                <w:color w:val="000000" w:themeColor="text1"/>
              </w:rPr>
            </w:pPr>
            <w:r w:rsidRPr="00A25C0C">
              <w:rPr>
                <w:color w:val="000000" w:themeColor="text1"/>
              </w:rPr>
              <w:t>- Trực tiếp;</w:t>
            </w:r>
          </w:p>
          <w:p w14:paraId="2D4F67A1" w14:textId="77777777" w:rsidR="006376E0" w:rsidRPr="00A25C0C" w:rsidRDefault="006376E0" w:rsidP="003712FF">
            <w:pPr>
              <w:rPr>
                <w:color w:val="000000" w:themeColor="text1"/>
              </w:rPr>
            </w:pPr>
            <w:r w:rsidRPr="00A25C0C">
              <w:rPr>
                <w:color w:val="000000" w:themeColor="text1"/>
              </w:rPr>
              <w:t>- Hoặc qua BCCI</w:t>
            </w:r>
          </w:p>
        </w:tc>
        <w:tc>
          <w:tcPr>
            <w:tcW w:w="998" w:type="dxa"/>
            <w:gridSpan w:val="3"/>
            <w:vMerge w:val="restart"/>
            <w:vAlign w:val="center"/>
          </w:tcPr>
          <w:p w14:paraId="5A47501F" w14:textId="77777777" w:rsidR="006376E0" w:rsidRPr="00A25C0C" w:rsidRDefault="006376E0" w:rsidP="003712FF">
            <w:pPr>
              <w:rPr>
                <w:color w:val="000000" w:themeColor="text1"/>
              </w:rPr>
            </w:pPr>
            <w:r w:rsidRPr="00A25C0C">
              <w:rPr>
                <w:color w:val="000000" w:themeColor="text1"/>
              </w:rPr>
              <w:t>- Trực tiếp;</w:t>
            </w:r>
          </w:p>
          <w:p w14:paraId="7CD99DC9" w14:textId="77777777" w:rsidR="006376E0" w:rsidRPr="00A25C0C" w:rsidRDefault="006376E0" w:rsidP="003712FF">
            <w:pPr>
              <w:rPr>
                <w:color w:val="000000" w:themeColor="text1"/>
              </w:rPr>
            </w:pPr>
            <w:r w:rsidRPr="00A25C0C">
              <w:rPr>
                <w:color w:val="000000" w:themeColor="text1"/>
              </w:rPr>
              <w:t>- Hoặc qua BCCI</w:t>
            </w:r>
          </w:p>
        </w:tc>
        <w:tc>
          <w:tcPr>
            <w:tcW w:w="857" w:type="dxa"/>
            <w:gridSpan w:val="3"/>
            <w:vMerge w:val="restart"/>
          </w:tcPr>
          <w:p w14:paraId="438710C5" w14:textId="77777777" w:rsidR="006376E0" w:rsidRPr="00A25C0C" w:rsidRDefault="006376E0" w:rsidP="003712FF">
            <w:pPr>
              <w:rPr>
                <w:color w:val="000000" w:themeColor="text1"/>
              </w:rPr>
            </w:pPr>
          </w:p>
        </w:tc>
      </w:tr>
      <w:tr w:rsidR="006376E0" w:rsidRPr="00A25C0C" w14:paraId="029C7D34" w14:textId="77777777" w:rsidTr="003712FF">
        <w:trPr>
          <w:trHeight w:val="2985"/>
        </w:trPr>
        <w:tc>
          <w:tcPr>
            <w:tcW w:w="538" w:type="dxa"/>
            <w:vMerge/>
            <w:vAlign w:val="center"/>
          </w:tcPr>
          <w:p w14:paraId="6F1A7E97" w14:textId="77777777" w:rsidR="006376E0" w:rsidRPr="00A25C0C" w:rsidRDefault="006376E0" w:rsidP="003712FF">
            <w:pPr>
              <w:jc w:val="center"/>
              <w:rPr>
                <w:color w:val="000000" w:themeColor="text1"/>
              </w:rPr>
            </w:pPr>
          </w:p>
        </w:tc>
        <w:tc>
          <w:tcPr>
            <w:tcW w:w="1135" w:type="dxa"/>
            <w:vMerge/>
            <w:vAlign w:val="center"/>
          </w:tcPr>
          <w:p w14:paraId="66775107" w14:textId="77777777" w:rsidR="006376E0" w:rsidRPr="00A25C0C" w:rsidRDefault="006376E0" w:rsidP="003712FF">
            <w:pPr>
              <w:rPr>
                <w:color w:val="000000" w:themeColor="text1"/>
                <w:shd w:val="clear" w:color="auto" w:fill="FFFFFF"/>
              </w:rPr>
            </w:pPr>
          </w:p>
        </w:tc>
        <w:tc>
          <w:tcPr>
            <w:tcW w:w="1701" w:type="dxa"/>
            <w:vMerge/>
            <w:vAlign w:val="center"/>
          </w:tcPr>
          <w:p w14:paraId="0A6C6239" w14:textId="77777777" w:rsidR="006376E0" w:rsidRPr="00A25C0C" w:rsidRDefault="006376E0" w:rsidP="003712FF">
            <w:pPr>
              <w:rPr>
                <w:color w:val="000000" w:themeColor="text1"/>
              </w:rPr>
            </w:pPr>
          </w:p>
        </w:tc>
        <w:tc>
          <w:tcPr>
            <w:tcW w:w="3118" w:type="dxa"/>
            <w:vAlign w:val="center"/>
          </w:tcPr>
          <w:p w14:paraId="7B00CEAA" w14:textId="77777777" w:rsidR="006376E0" w:rsidRPr="00A25C0C" w:rsidRDefault="006376E0" w:rsidP="003712FF">
            <w:pPr>
              <w:jc w:val="both"/>
              <w:rPr>
                <w:color w:val="000000" w:themeColor="text1"/>
              </w:rPr>
            </w:pPr>
            <w:r w:rsidRPr="00A25C0C">
              <w:rPr>
                <w:b/>
                <w:color w:val="000000" w:themeColor="text1"/>
              </w:rPr>
              <w:t xml:space="preserve">Trường hợp 3: </w:t>
            </w:r>
            <w:r w:rsidRPr="00A25C0C">
              <w:rPr>
                <w:color w:val="000000" w:themeColor="text1"/>
              </w:rPr>
              <w:t>30 ngày, trong đó:</w:t>
            </w:r>
          </w:p>
          <w:p w14:paraId="6905452B" w14:textId="77777777" w:rsidR="006376E0" w:rsidRPr="00A25C0C" w:rsidRDefault="006376E0" w:rsidP="003712FF">
            <w:pPr>
              <w:jc w:val="both"/>
              <w:rPr>
                <w:b/>
                <w:bCs/>
                <w:color w:val="000000" w:themeColor="text1"/>
              </w:rPr>
            </w:pPr>
            <w:r w:rsidRPr="00A25C0C">
              <w:rPr>
                <w:b/>
                <w:color w:val="000000" w:themeColor="text1"/>
              </w:rPr>
              <w:t>- Giai đoạn 1: Thẩm định hồ sơ cấp lại giấp phép môi trường: 20 ngày, trong đó</w:t>
            </w:r>
          </w:p>
          <w:p w14:paraId="0A3B74BE" w14:textId="77777777" w:rsidR="006376E0" w:rsidRPr="00A25C0C" w:rsidRDefault="006376E0" w:rsidP="003712FF">
            <w:pPr>
              <w:jc w:val="both"/>
              <w:rPr>
                <w:color w:val="000000" w:themeColor="text1"/>
              </w:rPr>
            </w:pPr>
            <w:r w:rsidRPr="00A25C0C">
              <w:rPr>
                <w:color w:val="000000" w:themeColor="text1"/>
              </w:rPr>
              <w:t>+ Hội đồng thẩm định/Đoàn kiểm tra cấp phép môi trường: 15 ngày;</w:t>
            </w:r>
          </w:p>
          <w:p w14:paraId="25FA42A4" w14:textId="77777777" w:rsidR="006376E0" w:rsidRPr="00A25C0C" w:rsidRDefault="006376E0" w:rsidP="003712FF">
            <w:pPr>
              <w:jc w:val="both"/>
              <w:rPr>
                <w:color w:val="000000" w:themeColor="text1"/>
              </w:rPr>
            </w:pPr>
            <w:r w:rsidRPr="00A25C0C">
              <w:rPr>
                <w:color w:val="000000" w:themeColor="text1"/>
              </w:rPr>
              <w:t>+ Sở Tài nguyên và Môi trường: 05 ngày</w:t>
            </w:r>
          </w:p>
          <w:p w14:paraId="0CDB481A" w14:textId="77777777" w:rsidR="006376E0" w:rsidRPr="00A25C0C" w:rsidRDefault="006376E0" w:rsidP="003712FF">
            <w:pPr>
              <w:jc w:val="both"/>
              <w:rPr>
                <w:b/>
                <w:bCs/>
                <w:color w:val="000000" w:themeColor="text1"/>
              </w:rPr>
            </w:pPr>
            <w:r w:rsidRPr="00A25C0C">
              <w:rPr>
                <w:b/>
                <w:color w:val="000000" w:themeColor="text1"/>
              </w:rPr>
              <w:t xml:space="preserve">- Giai đoạn 2: Phê duyệt hồ </w:t>
            </w:r>
            <w:r w:rsidRPr="00A25C0C">
              <w:rPr>
                <w:b/>
                <w:color w:val="000000" w:themeColor="text1"/>
              </w:rPr>
              <w:lastRenderedPageBreak/>
              <w:t>sơ cấp lại phép môi trường: 10 ngày, trong đó</w:t>
            </w:r>
          </w:p>
          <w:p w14:paraId="5369BB9A" w14:textId="77777777" w:rsidR="006376E0" w:rsidRPr="00A25C0C" w:rsidRDefault="006376E0" w:rsidP="003712FF">
            <w:pPr>
              <w:jc w:val="both"/>
              <w:rPr>
                <w:color w:val="000000" w:themeColor="text1"/>
              </w:rPr>
            </w:pPr>
            <w:r w:rsidRPr="00A25C0C">
              <w:rPr>
                <w:color w:val="000000" w:themeColor="text1"/>
              </w:rPr>
              <w:t>+ Sở Tài nguyên và Môi trường: 06</w:t>
            </w:r>
            <w:r w:rsidRPr="00A25C0C">
              <w:rPr>
                <w:color w:val="000000" w:themeColor="text1"/>
                <w:lang w:val="vi-VN"/>
              </w:rPr>
              <w:t xml:space="preserve"> </w:t>
            </w:r>
            <w:r w:rsidRPr="00A25C0C">
              <w:rPr>
                <w:color w:val="000000" w:themeColor="text1"/>
              </w:rPr>
              <w:t>ngày</w:t>
            </w:r>
          </w:p>
          <w:p w14:paraId="1A4ED897" w14:textId="77777777" w:rsidR="006376E0" w:rsidRPr="00A25C0C" w:rsidRDefault="006376E0" w:rsidP="003712FF">
            <w:pPr>
              <w:jc w:val="both"/>
              <w:rPr>
                <w:color w:val="000000" w:themeColor="text1"/>
              </w:rPr>
            </w:pPr>
            <w:r w:rsidRPr="00A25C0C">
              <w:rPr>
                <w:color w:val="000000" w:themeColor="text1"/>
              </w:rPr>
              <w:t>+ UBND Tỉnh: 04 ngày</w:t>
            </w:r>
          </w:p>
        </w:tc>
        <w:tc>
          <w:tcPr>
            <w:tcW w:w="1559" w:type="dxa"/>
            <w:vMerge/>
          </w:tcPr>
          <w:p w14:paraId="5DD7E3EF" w14:textId="77777777" w:rsidR="006376E0" w:rsidRPr="00A25C0C" w:rsidRDefault="006376E0" w:rsidP="003712FF">
            <w:pPr>
              <w:rPr>
                <w:color w:val="000000" w:themeColor="text1"/>
              </w:rPr>
            </w:pPr>
          </w:p>
        </w:tc>
        <w:tc>
          <w:tcPr>
            <w:tcW w:w="1418" w:type="dxa"/>
            <w:vMerge/>
            <w:vAlign w:val="center"/>
          </w:tcPr>
          <w:p w14:paraId="3E5021D0" w14:textId="77777777" w:rsidR="006376E0" w:rsidRPr="00A25C0C" w:rsidRDefault="006376E0" w:rsidP="003712FF">
            <w:pPr>
              <w:rPr>
                <w:color w:val="000000" w:themeColor="text1"/>
              </w:rPr>
            </w:pPr>
          </w:p>
        </w:tc>
        <w:tc>
          <w:tcPr>
            <w:tcW w:w="3143" w:type="dxa"/>
            <w:gridSpan w:val="3"/>
            <w:vMerge/>
            <w:vAlign w:val="center"/>
          </w:tcPr>
          <w:p w14:paraId="232E082C" w14:textId="77777777" w:rsidR="006376E0" w:rsidRPr="00A25C0C" w:rsidRDefault="006376E0" w:rsidP="003712FF">
            <w:pPr>
              <w:rPr>
                <w:color w:val="000000" w:themeColor="text1"/>
              </w:rPr>
            </w:pPr>
          </w:p>
        </w:tc>
        <w:tc>
          <w:tcPr>
            <w:tcW w:w="992" w:type="dxa"/>
            <w:gridSpan w:val="4"/>
            <w:vMerge/>
            <w:vAlign w:val="center"/>
          </w:tcPr>
          <w:p w14:paraId="37FC5122" w14:textId="77777777" w:rsidR="006376E0" w:rsidRPr="00A25C0C" w:rsidRDefault="006376E0" w:rsidP="003712FF">
            <w:pPr>
              <w:rPr>
                <w:color w:val="000000" w:themeColor="text1"/>
              </w:rPr>
            </w:pPr>
          </w:p>
        </w:tc>
        <w:tc>
          <w:tcPr>
            <w:tcW w:w="998" w:type="dxa"/>
            <w:gridSpan w:val="3"/>
            <w:vMerge/>
            <w:vAlign w:val="center"/>
          </w:tcPr>
          <w:p w14:paraId="65C15453" w14:textId="77777777" w:rsidR="006376E0" w:rsidRPr="00A25C0C" w:rsidRDefault="006376E0" w:rsidP="003712FF">
            <w:pPr>
              <w:rPr>
                <w:color w:val="000000" w:themeColor="text1"/>
              </w:rPr>
            </w:pPr>
          </w:p>
        </w:tc>
        <w:tc>
          <w:tcPr>
            <w:tcW w:w="857" w:type="dxa"/>
            <w:gridSpan w:val="3"/>
            <w:vMerge/>
          </w:tcPr>
          <w:p w14:paraId="44CCDF3A" w14:textId="77777777" w:rsidR="006376E0" w:rsidRPr="00A25C0C" w:rsidRDefault="006376E0" w:rsidP="003712FF">
            <w:pPr>
              <w:rPr>
                <w:color w:val="000000" w:themeColor="text1"/>
              </w:rPr>
            </w:pPr>
          </w:p>
        </w:tc>
      </w:tr>
      <w:tr w:rsidR="006376E0" w:rsidRPr="00A25C0C" w14:paraId="7A0BAC00" w14:textId="77777777" w:rsidTr="003712FF">
        <w:trPr>
          <w:trHeight w:val="328"/>
        </w:trPr>
        <w:tc>
          <w:tcPr>
            <w:tcW w:w="538" w:type="dxa"/>
            <w:vAlign w:val="center"/>
          </w:tcPr>
          <w:p w14:paraId="487BF228" w14:textId="77777777" w:rsidR="006376E0" w:rsidRPr="00A25C0C" w:rsidRDefault="006376E0" w:rsidP="003712FF">
            <w:pPr>
              <w:jc w:val="center"/>
              <w:rPr>
                <w:color w:val="000000" w:themeColor="text1"/>
              </w:rPr>
            </w:pPr>
            <w:r w:rsidRPr="00A25C0C">
              <w:rPr>
                <w:color w:val="000000" w:themeColor="text1"/>
              </w:rPr>
              <w:lastRenderedPageBreak/>
              <w:t>05</w:t>
            </w:r>
          </w:p>
        </w:tc>
        <w:tc>
          <w:tcPr>
            <w:tcW w:w="1135" w:type="dxa"/>
            <w:vAlign w:val="center"/>
          </w:tcPr>
          <w:p w14:paraId="5605C033" w14:textId="77777777" w:rsidR="006376E0" w:rsidRPr="00A25C0C" w:rsidRDefault="006376E0" w:rsidP="003712FF">
            <w:pPr>
              <w:rPr>
                <w:color w:val="000000" w:themeColor="text1"/>
              </w:rPr>
            </w:pPr>
            <w:r w:rsidRPr="00A25C0C">
              <w:rPr>
                <w:color w:val="000000" w:themeColor="text1"/>
              </w:rPr>
              <w:t>1.004249</w:t>
            </w:r>
          </w:p>
        </w:tc>
        <w:tc>
          <w:tcPr>
            <w:tcW w:w="1701" w:type="dxa"/>
            <w:vAlign w:val="center"/>
          </w:tcPr>
          <w:p w14:paraId="35AB42F0" w14:textId="77777777" w:rsidR="006376E0" w:rsidRPr="00A25C0C" w:rsidRDefault="006376E0" w:rsidP="003712FF">
            <w:pPr>
              <w:jc w:val="center"/>
              <w:rPr>
                <w:color w:val="000000" w:themeColor="text1"/>
              </w:rPr>
            </w:pPr>
            <w:r w:rsidRPr="00A25C0C">
              <w:rPr>
                <w:color w:val="000000" w:themeColor="text1"/>
              </w:rPr>
              <w:t>Thẩm định báo cáo đánh giá tác động môi trường</w:t>
            </w:r>
          </w:p>
        </w:tc>
        <w:tc>
          <w:tcPr>
            <w:tcW w:w="3118" w:type="dxa"/>
            <w:vAlign w:val="center"/>
          </w:tcPr>
          <w:p w14:paraId="0633C5EF" w14:textId="77777777" w:rsidR="006376E0" w:rsidRPr="00A25C0C" w:rsidRDefault="006376E0" w:rsidP="003712FF">
            <w:pPr>
              <w:jc w:val="both"/>
              <w:rPr>
                <w:color w:val="000000" w:themeColor="text1"/>
              </w:rPr>
            </w:pPr>
            <w:r w:rsidRPr="00A25C0C">
              <w:rPr>
                <w:b/>
                <w:color w:val="000000" w:themeColor="text1"/>
              </w:rPr>
              <w:t>1. Thẩm định ĐTM/thẩm định lại ĐTM</w:t>
            </w:r>
            <w:r w:rsidRPr="00A25C0C">
              <w:rPr>
                <w:color w:val="000000" w:themeColor="text1"/>
              </w:rPr>
              <w:t>: 30 ngày,  trong đó:</w:t>
            </w:r>
          </w:p>
          <w:p w14:paraId="0B3D2603" w14:textId="77777777" w:rsidR="006376E0" w:rsidRPr="00A25C0C" w:rsidRDefault="006376E0" w:rsidP="003712FF">
            <w:pPr>
              <w:jc w:val="both"/>
              <w:rPr>
                <w:color w:val="000000" w:themeColor="text1"/>
              </w:rPr>
            </w:pPr>
            <w:r w:rsidRPr="00A25C0C">
              <w:rPr>
                <w:color w:val="000000" w:themeColor="text1"/>
              </w:rPr>
              <w:t>- Hội đồng thẩm định: 26 ngày</w:t>
            </w:r>
          </w:p>
          <w:p w14:paraId="43E7FFCE" w14:textId="77777777" w:rsidR="006376E0" w:rsidRPr="00A25C0C" w:rsidRDefault="006376E0" w:rsidP="003712FF">
            <w:pPr>
              <w:jc w:val="both"/>
              <w:rPr>
                <w:color w:val="000000" w:themeColor="text1"/>
              </w:rPr>
            </w:pPr>
            <w:r w:rsidRPr="00A25C0C">
              <w:rPr>
                <w:color w:val="000000" w:themeColor="text1"/>
              </w:rPr>
              <w:t>- Sở Tài nguyên và Môi trường: 04 ngày</w:t>
            </w:r>
          </w:p>
          <w:p w14:paraId="364D5CF3" w14:textId="77777777" w:rsidR="006376E0" w:rsidRPr="00A25C0C" w:rsidRDefault="006376E0" w:rsidP="003712FF">
            <w:pPr>
              <w:jc w:val="both"/>
              <w:rPr>
                <w:color w:val="000000" w:themeColor="text1"/>
              </w:rPr>
            </w:pPr>
            <w:r w:rsidRPr="00A25C0C">
              <w:rPr>
                <w:b/>
                <w:color w:val="000000" w:themeColor="text1"/>
              </w:rPr>
              <w:t>2. Phê duyệt kết quả thẩm định báo cáo ĐTM:</w:t>
            </w:r>
            <w:r w:rsidRPr="00A25C0C">
              <w:rPr>
                <w:color w:val="000000" w:themeColor="text1"/>
              </w:rPr>
              <w:t xml:space="preserve"> 20 ngày, trong đó</w:t>
            </w:r>
          </w:p>
          <w:p w14:paraId="50F3AB52" w14:textId="77777777" w:rsidR="006376E0" w:rsidRPr="00A25C0C" w:rsidRDefault="006376E0" w:rsidP="003712FF">
            <w:pPr>
              <w:jc w:val="both"/>
              <w:rPr>
                <w:color w:val="000000" w:themeColor="text1"/>
              </w:rPr>
            </w:pPr>
            <w:r w:rsidRPr="00A25C0C">
              <w:rPr>
                <w:color w:val="000000" w:themeColor="text1"/>
              </w:rPr>
              <w:t>- Sở Tài nguyên và Môi trường: 15 ngày</w:t>
            </w:r>
          </w:p>
          <w:p w14:paraId="2F0048D9" w14:textId="77777777" w:rsidR="006376E0" w:rsidRPr="00A25C0C" w:rsidRDefault="006376E0" w:rsidP="003712FF">
            <w:pPr>
              <w:jc w:val="both"/>
              <w:rPr>
                <w:color w:val="000000" w:themeColor="text1"/>
              </w:rPr>
            </w:pPr>
            <w:r w:rsidRPr="00A25C0C">
              <w:rPr>
                <w:color w:val="000000" w:themeColor="text1"/>
              </w:rPr>
              <w:t>- UBND tỉnh: 05 ngày</w:t>
            </w:r>
          </w:p>
        </w:tc>
        <w:tc>
          <w:tcPr>
            <w:tcW w:w="1559" w:type="dxa"/>
            <w:vAlign w:val="center"/>
          </w:tcPr>
          <w:p w14:paraId="38F7816D" w14:textId="77777777" w:rsidR="006376E0" w:rsidRPr="00A25C0C" w:rsidRDefault="006376E0" w:rsidP="003712FF">
            <w:pPr>
              <w:pStyle w:val="NormalWeb"/>
              <w:shd w:val="clear" w:color="auto" w:fill="FFFFFF"/>
              <w:spacing w:before="60" w:beforeAutospacing="0" w:after="60" w:afterAutospacing="0"/>
              <w:jc w:val="both"/>
              <w:rPr>
                <w:color w:val="000000" w:themeColor="text1"/>
              </w:rPr>
            </w:pPr>
            <w:r w:rsidRPr="00A25C0C">
              <w:rPr>
                <w:color w:val="000000" w:themeColor="text1"/>
              </w:rPr>
              <w:t xml:space="preserve">Trung tâm hành chính công tỉnh Đồng Tháp </w:t>
            </w:r>
          </w:p>
        </w:tc>
        <w:tc>
          <w:tcPr>
            <w:tcW w:w="1418" w:type="dxa"/>
            <w:vAlign w:val="center"/>
          </w:tcPr>
          <w:p w14:paraId="0A2D0F36" w14:textId="77777777" w:rsidR="006376E0" w:rsidRPr="00A25C0C" w:rsidRDefault="006376E0" w:rsidP="003712FF">
            <w:pPr>
              <w:ind w:right="-105"/>
              <w:jc w:val="both"/>
              <w:rPr>
                <w:color w:val="000000" w:themeColor="text1"/>
              </w:rPr>
            </w:pPr>
            <w:r w:rsidRPr="00A25C0C">
              <w:rPr>
                <w:color w:val="000000" w:themeColor="text1"/>
                <w:sz w:val="28"/>
                <w:szCs w:val="28"/>
              </w:rPr>
              <w:t>Nghị quyết số</w:t>
            </w:r>
            <w:r w:rsidRPr="00A25C0C">
              <w:rPr>
                <w:color w:val="000000" w:themeColor="text1"/>
              </w:rPr>
              <w:t xml:space="preserve"> 58/2021/NQ-HĐND Ngày 17/8/2021</w:t>
            </w:r>
          </w:p>
        </w:tc>
        <w:tc>
          <w:tcPr>
            <w:tcW w:w="3143" w:type="dxa"/>
            <w:gridSpan w:val="3"/>
            <w:vAlign w:val="center"/>
          </w:tcPr>
          <w:p w14:paraId="7DAD5192" w14:textId="77777777" w:rsidR="006376E0" w:rsidRPr="00A25C0C" w:rsidRDefault="006376E0" w:rsidP="003712FF">
            <w:pPr>
              <w:jc w:val="both"/>
              <w:rPr>
                <w:color w:val="000000" w:themeColor="text1"/>
              </w:rPr>
            </w:pPr>
            <w:r w:rsidRPr="00A25C0C">
              <w:rPr>
                <w:color w:val="000000" w:themeColor="text1"/>
              </w:rPr>
              <w:t xml:space="preserve">- Điều 30, 31, 32, 33, 34, 35, 36, 37, 38 Luật Bảo vệ môi trường </w:t>
            </w:r>
            <w:r w:rsidRPr="00A25C0C">
              <w:rPr>
                <w:rFonts w:eastAsia="Calibri"/>
                <w:color w:val="000000" w:themeColor="text1"/>
                <w:lang w:val="vi-VN"/>
              </w:rPr>
              <w:t xml:space="preserve">số </w:t>
            </w:r>
            <w:r w:rsidRPr="00A25C0C">
              <w:rPr>
                <w:rFonts w:eastAsia="Calibri"/>
                <w:color w:val="000000" w:themeColor="text1"/>
              </w:rPr>
              <w:t>72</w:t>
            </w:r>
            <w:r w:rsidRPr="00A25C0C">
              <w:rPr>
                <w:rFonts w:eastAsia="Calibri"/>
                <w:color w:val="000000" w:themeColor="text1"/>
                <w:lang w:val="vi-VN"/>
              </w:rPr>
              <w:t>/20</w:t>
            </w:r>
            <w:r w:rsidRPr="00A25C0C">
              <w:rPr>
                <w:rFonts w:eastAsia="Calibri"/>
                <w:color w:val="000000" w:themeColor="text1"/>
              </w:rPr>
              <w:t>20</w:t>
            </w:r>
            <w:r w:rsidRPr="00A25C0C">
              <w:rPr>
                <w:rFonts w:eastAsia="Calibri"/>
                <w:color w:val="000000" w:themeColor="text1"/>
                <w:lang w:val="vi-VN"/>
              </w:rPr>
              <w:t>/QH1</w:t>
            </w:r>
            <w:r w:rsidRPr="00A25C0C">
              <w:rPr>
                <w:rFonts w:eastAsia="Calibri"/>
                <w:color w:val="000000" w:themeColor="text1"/>
              </w:rPr>
              <w:t>4</w:t>
            </w:r>
            <w:r w:rsidRPr="00A25C0C">
              <w:rPr>
                <w:rFonts w:eastAsia="Calibri"/>
                <w:color w:val="000000" w:themeColor="text1"/>
                <w:lang w:val="vi-VN"/>
              </w:rPr>
              <w:t xml:space="preserve"> ngày </w:t>
            </w:r>
            <w:r w:rsidRPr="00A25C0C">
              <w:rPr>
                <w:rFonts w:eastAsia="Calibri"/>
                <w:color w:val="000000" w:themeColor="text1"/>
              </w:rPr>
              <w:t>17</w:t>
            </w:r>
            <w:r w:rsidRPr="00A25C0C">
              <w:rPr>
                <w:rFonts w:eastAsia="Calibri"/>
                <w:color w:val="000000" w:themeColor="text1"/>
                <w:lang w:val="vi-VN"/>
              </w:rPr>
              <w:t xml:space="preserve"> tháng </w:t>
            </w:r>
            <w:r w:rsidRPr="00A25C0C">
              <w:rPr>
                <w:rFonts w:eastAsia="Calibri"/>
                <w:color w:val="000000" w:themeColor="text1"/>
              </w:rPr>
              <w:t>11</w:t>
            </w:r>
            <w:r w:rsidRPr="00A25C0C">
              <w:rPr>
                <w:rFonts w:eastAsia="Calibri"/>
                <w:color w:val="000000" w:themeColor="text1"/>
                <w:lang w:val="vi-VN"/>
              </w:rPr>
              <w:t xml:space="preserve"> năm 20</w:t>
            </w:r>
            <w:r w:rsidRPr="00A25C0C">
              <w:rPr>
                <w:rFonts w:eastAsia="Calibri"/>
                <w:color w:val="000000" w:themeColor="text1"/>
              </w:rPr>
              <w:t>20</w:t>
            </w:r>
          </w:p>
          <w:p w14:paraId="7D1F4EC3" w14:textId="77777777" w:rsidR="006376E0" w:rsidRPr="00A25C0C" w:rsidRDefault="006376E0" w:rsidP="003712FF">
            <w:pPr>
              <w:pStyle w:val="NormalWeb"/>
              <w:spacing w:before="120" w:beforeAutospacing="0" w:after="120" w:afterAutospacing="0"/>
              <w:jc w:val="both"/>
              <w:rPr>
                <w:color w:val="000000" w:themeColor="text1"/>
                <w:lang w:val="vi-VN"/>
              </w:rPr>
            </w:pPr>
            <w:r w:rsidRPr="00A25C0C">
              <w:rPr>
                <w:color w:val="000000" w:themeColor="text1"/>
                <w:lang w:val="vi-VN"/>
              </w:rPr>
              <w:t xml:space="preserve">- Điều 25, 26, 27 Nghị định số 08/2022/NĐ-CP </w:t>
            </w:r>
            <w:r w:rsidRPr="00A25C0C">
              <w:rPr>
                <w:color w:val="000000" w:themeColor="text1"/>
              </w:rPr>
              <w:t xml:space="preserve">ngày 10/01/2022 </w:t>
            </w:r>
            <w:r w:rsidRPr="00A25C0C">
              <w:rPr>
                <w:color w:val="000000" w:themeColor="text1"/>
                <w:lang w:val="vi-VN"/>
              </w:rPr>
              <w:t>của Chính phủ</w:t>
            </w:r>
          </w:p>
          <w:p w14:paraId="351D9171" w14:textId="77777777" w:rsidR="006376E0" w:rsidRPr="00A25C0C" w:rsidRDefault="006376E0" w:rsidP="003712FF">
            <w:pPr>
              <w:pStyle w:val="NormalWeb"/>
              <w:spacing w:before="120" w:beforeAutospacing="0" w:after="120" w:afterAutospacing="0"/>
              <w:jc w:val="both"/>
              <w:rPr>
                <w:color w:val="000000" w:themeColor="text1"/>
                <w:lang w:val="vi-VN"/>
              </w:rPr>
            </w:pPr>
            <w:r w:rsidRPr="00A25C0C">
              <w:rPr>
                <w:color w:val="000000" w:themeColor="text1"/>
                <w:lang w:val="vi-VN"/>
              </w:rPr>
              <w:t xml:space="preserve">- Điều 12, 13,  14, 15, 16, 17 Thông tư số 02/2022/TT-BTNMT </w:t>
            </w:r>
            <w:r w:rsidRPr="00A25C0C">
              <w:rPr>
                <w:color w:val="000000" w:themeColor="text1"/>
              </w:rPr>
              <w:t xml:space="preserve">ngày 10/01/2022 </w:t>
            </w:r>
            <w:r w:rsidRPr="00A25C0C">
              <w:rPr>
                <w:color w:val="000000" w:themeColor="text1"/>
                <w:lang w:val="vi-VN"/>
              </w:rPr>
              <w:t>của Bộ Tài nguyên và Môi trường</w:t>
            </w:r>
          </w:p>
          <w:p w14:paraId="4A61669B" w14:textId="77777777" w:rsidR="006376E0" w:rsidRPr="00A25C0C" w:rsidRDefault="006376E0" w:rsidP="003712FF">
            <w:pPr>
              <w:pStyle w:val="NormalWeb"/>
              <w:spacing w:before="120" w:beforeAutospacing="0" w:after="120" w:afterAutospacing="0"/>
              <w:jc w:val="both"/>
              <w:rPr>
                <w:b/>
                <w:color w:val="000000" w:themeColor="text1"/>
              </w:rPr>
            </w:pPr>
            <w:r w:rsidRPr="00A25C0C">
              <w:rPr>
                <w:b/>
                <w:color w:val="000000" w:themeColor="text1"/>
              </w:rPr>
              <w:t xml:space="preserve">- </w:t>
            </w:r>
            <w:r w:rsidRPr="00A25C0C">
              <w:rPr>
                <w:color w:val="000000" w:themeColor="text1"/>
              </w:rPr>
              <w:t>Khoản 2, Điều 1 Nghị quyết số 58/2021/NQ-HĐND ngày 17 tháng 8 năm 2021 của Hội đồng nhân dân tỉnh Đồng Tháp</w:t>
            </w:r>
          </w:p>
        </w:tc>
        <w:tc>
          <w:tcPr>
            <w:tcW w:w="992" w:type="dxa"/>
            <w:gridSpan w:val="4"/>
            <w:vAlign w:val="center"/>
          </w:tcPr>
          <w:p w14:paraId="15AA17E3" w14:textId="77777777" w:rsidR="006376E0" w:rsidRPr="00A25C0C" w:rsidRDefault="006376E0" w:rsidP="003712FF">
            <w:pPr>
              <w:ind w:hanging="108"/>
              <w:rPr>
                <w:color w:val="000000" w:themeColor="text1"/>
              </w:rPr>
            </w:pPr>
            <w:r w:rsidRPr="00A25C0C">
              <w:rPr>
                <w:color w:val="000000" w:themeColor="text1"/>
              </w:rPr>
              <w:t>- Trực tiếp;</w:t>
            </w:r>
          </w:p>
          <w:p w14:paraId="39630F32" w14:textId="77777777" w:rsidR="006376E0" w:rsidRPr="00A25C0C" w:rsidRDefault="006376E0" w:rsidP="003712FF">
            <w:pPr>
              <w:ind w:hanging="108"/>
              <w:rPr>
                <w:color w:val="000000" w:themeColor="text1"/>
              </w:rPr>
            </w:pPr>
            <w:r w:rsidRPr="00A25C0C">
              <w:rPr>
                <w:color w:val="000000" w:themeColor="text1"/>
              </w:rPr>
              <w:t>- Hoặc qua BCCI</w:t>
            </w:r>
          </w:p>
        </w:tc>
        <w:tc>
          <w:tcPr>
            <w:tcW w:w="990" w:type="dxa"/>
            <w:gridSpan w:val="2"/>
            <w:vAlign w:val="center"/>
          </w:tcPr>
          <w:p w14:paraId="284ABFB1" w14:textId="77777777" w:rsidR="006376E0" w:rsidRPr="00A25C0C" w:rsidRDefault="006376E0" w:rsidP="003712FF">
            <w:pPr>
              <w:ind w:hanging="108"/>
              <w:rPr>
                <w:color w:val="000000" w:themeColor="text1"/>
              </w:rPr>
            </w:pPr>
            <w:r w:rsidRPr="00A25C0C">
              <w:rPr>
                <w:color w:val="000000" w:themeColor="text1"/>
              </w:rPr>
              <w:t>- Trực tiếp;</w:t>
            </w:r>
          </w:p>
          <w:p w14:paraId="56A8AA90" w14:textId="77777777" w:rsidR="006376E0" w:rsidRPr="00A25C0C" w:rsidRDefault="006376E0" w:rsidP="003712FF">
            <w:pPr>
              <w:ind w:hanging="108"/>
              <w:rPr>
                <w:color w:val="000000" w:themeColor="text1"/>
              </w:rPr>
            </w:pPr>
            <w:r w:rsidRPr="00A25C0C">
              <w:rPr>
                <w:color w:val="000000" w:themeColor="text1"/>
              </w:rPr>
              <w:t>- Hoặc qua BCCI</w:t>
            </w:r>
          </w:p>
        </w:tc>
        <w:tc>
          <w:tcPr>
            <w:tcW w:w="865" w:type="dxa"/>
            <w:gridSpan w:val="4"/>
            <w:vAlign w:val="center"/>
          </w:tcPr>
          <w:p w14:paraId="1FA4382C" w14:textId="1893B5D0" w:rsidR="006376E0" w:rsidRPr="00A25C0C" w:rsidRDefault="008606B4" w:rsidP="003712FF">
            <w:pPr>
              <w:jc w:val="center"/>
              <w:rPr>
                <w:color w:val="000000" w:themeColor="text1"/>
              </w:rPr>
            </w:pPr>
            <w:r>
              <w:rPr>
                <w:color w:val="000000" w:themeColor="text1"/>
              </w:rPr>
              <w:t>167</w:t>
            </w:r>
          </w:p>
        </w:tc>
      </w:tr>
      <w:tr w:rsidR="006376E0" w:rsidRPr="00A25C0C" w14:paraId="25B5BF01" w14:textId="77777777" w:rsidTr="003712FF">
        <w:trPr>
          <w:trHeight w:val="328"/>
        </w:trPr>
        <w:tc>
          <w:tcPr>
            <w:tcW w:w="538" w:type="dxa"/>
            <w:vAlign w:val="center"/>
          </w:tcPr>
          <w:p w14:paraId="2CD268CC" w14:textId="77777777" w:rsidR="006376E0" w:rsidRPr="00A25C0C" w:rsidRDefault="006376E0" w:rsidP="003712FF">
            <w:pPr>
              <w:jc w:val="center"/>
              <w:rPr>
                <w:color w:val="000000" w:themeColor="text1"/>
              </w:rPr>
            </w:pPr>
            <w:r w:rsidRPr="00A25C0C">
              <w:rPr>
                <w:color w:val="000000" w:themeColor="text1"/>
              </w:rPr>
              <w:t>06</w:t>
            </w:r>
          </w:p>
        </w:tc>
        <w:tc>
          <w:tcPr>
            <w:tcW w:w="1135" w:type="dxa"/>
            <w:vAlign w:val="center"/>
          </w:tcPr>
          <w:p w14:paraId="1F0B2A0F" w14:textId="77777777" w:rsidR="006376E0" w:rsidRPr="00A25C0C" w:rsidRDefault="006376E0" w:rsidP="003712FF">
            <w:pPr>
              <w:rPr>
                <w:color w:val="000000" w:themeColor="text1"/>
              </w:rPr>
            </w:pPr>
            <w:r w:rsidRPr="00A25C0C">
              <w:rPr>
                <w:color w:val="000000" w:themeColor="text1"/>
              </w:rPr>
              <w:t>1.004240</w:t>
            </w:r>
          </w:p>
        </w:tc>
        <w:tc>
          <w:tcPr>
            <w:tcW w:w="1701" w:type="dxa"/>
            <w:vAlign w:val="center"/>
          </w:tcPr>
          <w:p w14:paraId="0A595406" w14:textId="77777777" w:rsidR="006376E0" w:rsidRPr="00A25C0C" w:rsidRDefault="006376E0" w:rsidP="003712FF">
            <w:pPr>
              <w:jc w:val="center"/>
              <w:rPr>
                <w:color w:val="000000" w:themeColor="text1"/>
              </w:rPr>
            </w:pPr>
            <w:r w:rsidRPr="00A25C0C">
              <w:rPr>
                <w:color w:val="000000" w:themeColor="text1"/>
              </w:rPr>
              <w:t xml:space="preserve">Thẩm định phương án cải tạo, phục hồi môi trường trong hoạt động khai thác </w:t>
            </w:r>
            <w:r w:rsidRPr="00A25C0C">
              <w:rPr>
                <w:color w:val="000000" w:themeColor="text1"/>
              </w:rPr>
              <w:lastRenderedPageBreak/>
              <w:t>khoáng sản (báo cáo riêng theo quy định tại khoản 2 Điều 36 Nghị định số 08/2022/NĐ-CP)</w:t>
            </w:r>
          </w:p>
        </w:tc>
        <w:tc>
          <w:tcPr>
            <w:tcW w:w="3118" w:type="dxa"/>
            <w:vAlign w:val="center"/>
          </w:tcPr>
          <w:p w14:paraId="1FF9241A" w14:textId="77777777" w:rsidR="006376E0" w:rsidRPr="00A25C0C" w:rsidRDefault="006376E0" w:rsidP="003712FF">
            <w:pPr>
              <w:jc w:val="both"/>
              <w:rPr>
                <w:color w:val="000000" w:themeColor="text1"/>
              </w:rPr>
            </w:pPr>
            <w:r w:rsidRPr="00A25C0C">
              <w:rPr>
                <w:b/>
                <w:color w:val="000000" w:themeColor="text1"/>
              </w:rPr>
              <w:lastRenderedPageBreak/>
              <w:t>1. Thẩm định phương án</w:t>
            </w:r>
            <w:r w:rsidRPr="00A25C0C">
              <w:rPr>
                <w:color w:val="000000" w:themeColor="text1"/>
              </w:rPr>
              <w:t>: 30 ngày, trong đó</w:t>
            </w:r>
          </w:p>
          <w:p w14:paraId="33EABC95" w14:textId="77777777" w:rsidR="006376E0" w:rsidRPr="00A25C0C" w:rsidRDefault="006376E0" w:rsidP="003712FF">
            <w:pPr>
              <w:jc w:val="both"/>
              <w:rPr>
                <w:color w:val="000000" w:themeColor="text1"/>
              </w:rPr>
            </w:pPr>
            <w:r w:rsidRPr="00A25C0C">
              <w:rPr>
                <w:color w:val="000000" w:themeColor="text1"/>
              </w:rPr>
              <w:t>- Hội đồng thẩm định: 26</w:t>
            </w:r>
          </w:p>
          <w:p w14:paraId="4F517060" w14:textId="77777777" w:rsidR="006376E0" w:rsidRPr="00A25C0C" w:rsidRDefault="006376E0" w:rsidP="003712FF">
            <w:pPr>
              <w:jc w:val="both"/>
              <w:rPr>
                <w:color w:val="000000" w:themeColor="text1"/>
              </w:rPr>
            </w:pPr>
            <w:r w:rsidRPr="00A25C0C">
              <w:rPr>
                <w:color w:val="000000" w:themeColor="text1"/>
              </w:rPr>
              <w:t>- Sở Tài nguyên và Môi trường: 04 ngày</w:t>
            </w:r>
          </w:p>
          <w:p w14:paraId="02510153" w14:textId="77777777" w:rsidR="006376E0" w:rsidRPr="00A25C0C" w:rsidRDefault="006376E0" w:rsidP="003712FF">
            <w:pPr>
              <w:jc w:val="both"/>
              <w:rPr>
                <w:color w:val="000000" w:themeColor="text1"/>
              </w:rPr>
            </w:pPr>
            <w:r w:rsidRPr="00A25C0C">
              <w:rPr>
                <w:b/>
                <w:color w:val="000000" w:themeColor="text1"/>
              </w:rPr>
              <w:t xml:space="preserve">- Phê duyệt kết quả thẩm </w:t>
            </w:r>
            <w:r w:rsidRPr="00A25C0C">
              <w:rPr>
                <w:b/>
                <w:color w:val="000000" w:themeColor="text1"/>
              </w:rPr>
              <w:lastRenderedPageBreak/>
              <w:t>định</w:t>
            </w:r>
            <w:r w:rsidRPr="00A25C0C">
              <w:rPr>
                <w:color w:val="000000" w:themeColor="text1"/>
              </w:rPr>
              <w:t>: 15 ngày, trong đó</w:t>
            </w:r>
          </w:p>
          <w:p w14:paraId="78AC7696" w14:textId="77777777" w:rsidR="006376E0" w:rsidRPr="00A25C0C" w:rsidRDefault="006376E0" w:rsidP="003712FF">
            <w:pPr>
              <w:jc w:val="both"/>
              <w:rPr>
                <w:color w:val="000000" w:themeColor="text1"/>
              </w:rPr>
            </w:pPr>
            <w:r w:rsidRPr="00A25C0C">
              <w:rPr>
                <w:color w:val="000000" w:themeColor="text1"/>
              </w:rPr>
              <w:t>- Sở Tài nguyên và Môi trường: 10 ngày</w:t>
            </w:r>
          </w:p>
          <w:p w14:paraId="0B4E437F" w14:textId="77777777" w:rsidR="006376E0" w:rsidRPr="00A25C0C" w:rsidRDefault="006376E0" w:rsidP="003712FF">
            <w:pPr>
              <w:jc w:val="both"/>
              <w:rPr>
                <w:color w:val="000000" w:themeColor="text1"/>
              </w:rPr>
            </w:pPr>
            <w:r w:rsidRPr="00A25C0C">
              <w:rPr>
                <w:color w:val="000000" w:themeColor="text1"/>
              </w:rPr>
              <w:t>- UNBD tỉnh: 05 ngày</w:t>
            </w:r>
          </w:p>
        </w:tc>
        <w:tc>
          <w:tcPr>
            <w:tcW w:w="1559" w:type="dxa"/>
            <w:vAlign w:val="center"/>
          </w:tcPr>
          <w:p w14:paraId="54801203" w14:textId="77777777" w:rsidR="006376E0" w:rsidRPr="00A25C0C" w:rsidRDefault="006376E0" w:rsidP="003712FF">
            <w:pPr>
              <w:pStyle w:val="NormalWeb"/>
              <w:shd w:val="clear" w:color="auto" w:fill="FFFFFF"/>
              <w:spacing w:before="60" w:beforeAutospacing="0" w:after="60" w:afterAutospacing="0"/>
              <w:jc w:val="both"/>
              <w:rPr>
                <w:color w:val="000000" w:themeColor="text1"/>
              </w:rPr>
            </w:pPr>
            <w:r w:rsidRPr="00A25C0C">
              <w:rPr>
                <w:color w:val="000000" w:themeColor="text1"/>
              </w:rPr>
              <w:lastRenderedPageBreak/>
              <w:t xml:space="preserve">Trung tâm hành chính công tỉnh Đồng Tháp </w:t>
            </w:r>
          </w:p>
        </w:tc>
        <w:tc>
          <w:tcPr>
            <w:tcW w:w="1418" w:type="dxa"/>
            <w:vAlign w:val="center"/>
          </w:tcPr>
          <w:p w14:paraId="503FE3BE" w14:textId="77777777" w:rsidR="006376E0" w:rsidRPr="00A25C0C" w:rsidRDefault="006376E0" w:rsidP="003712FF">
            <w:pPr>
              <w:ind w:right="-105"/>
              <w:jc w:val="both"/>
              <w:rPr>
                <w:color w:val="000000" w:themeColor="text1"/>
              </w:rPr>
            </w:pPr>
            <w:r w:rsidRPr="00A25C0C">
              <w:rPr>
                <w:color w:val="000000" w:themeColor="text1"/>
                <w:sz w:val="28"/>
                <w:szCs w:val="28"/>
              </w:rPr>
              <w:t>Nghị quyết số</w:t>
            </w:r>
            <w:r w:rsidRPr="00A25C0C">
              <w:rPr>
                <w:color w:val="000000" w:themeColor="text1"/>
              </w:rPr>
              <w:t xml:space="preserve"> 58/2021/NQ-HĐND Ngày 17/8/2021</w:t>
            </w:r>
          </w:p>
        </w:tc>
        <w:tc>
          <w:tcPr>
            <w:tcW w:w="3143" w:type="dxa"/>
            <w:gridSpan w:val="3"/>
            <w:vAlign w:val="center"/>
          </w:tcPr>
          <w:p w14:paraId="3E10C405" w14:textId="77777777" w:rsidR="006376E0" w:rsidRPr="00A25C0C" w:rsidRDefault="006376E0" w:rsidP="003712FF">
            <w:pPr>
              <w:jc w:val="both"/>
              <w:rPr>
                <w:color w:val="000000" w:themeColor="text1"/>
              </w:rPr>
            </w:pPr>
            <w:r w:rsidRPr="00A25C0C">
              <w:rPr>
                <w:color w:val="000000" w:themeColor="text1"/>
              </w:rPr>
              <w:t xml:space="preserve">- Điều 67 Luật Bảo vệ môi trường </w:t>
            </w:r>
            <w:r w:rsidRPr="00A25C0C">
              <w:rPr>
                <w:rFonts w:eastAsia="Calibri"/>
                <w:color w:val="000000" w:themeColor="text1"/>
                <w:lang w:val="vi-VN"/>
              </w:rPr>
              <w:t xml:space="preserve">số </w:t>
            </w:r>
            <w:r w:rsidRPr="00A25C0C">
              <w:rPr>
                <w:rFonts w:eastAsia="Calibri"/>
                <w:color w:val="000000" w:themeColor="text1"/>
              </w:rPr>
              <w:t>72</w:t>
            </w:r>
            <w:r w:rsidRPr="00A25C0C">
              <w:rPr>
                <w:rFonts w:eastAsia="Calibri"/>
                <w:color w:val="000000" w:themeColor="text1"/>
                <w:lang w:val="vi-VN"/>
              </w:rPr>
              <w:t>/20</w:t>
            </w:r>
            <w:r w:rsidRPr="00A25C0C">
              <w:rPr>
                <w:rFonts w:eastAsia="Calibri"/>
                <w:color w:val="000000" w:themeColor="text1"/>
              </w:rPr>
              <w:t>20</w:t>
            </w:r>
            <w:r w:rsidRPr="00A25C0C">
              <w:rPr>
                <w:rFonts w:eastAsia="Calibri"/>
                <w:color w:val="000000" w:themeColor="text1"/>
                <w:lang w:val="vi-VN"/>
              </w:rPr>
              <w:t>/QH1</w:t>
            </w:r>
            <w:r w:rsidRPr="00A25C0C">
              <w:rPr>
                <w:rFonts w:eastAsia="Calibri"/>
                <w:color w:val="000000" w:themeColor="text1"/>
              </w:rPr>
              <w:t>4</w:t>
            </w:r>
            <w:r w:rsidRPr="00A25C0C">
              <w:rPr>
                <w:rFonts w:eastAsia="Calibri"/>
                <w:color w:val="000000" w:themeColor="text1"/>
                <w:lang w:val="vi-VN"/>
              </w:rPr>
              <w:t xml:space="preserve"> ngày </w:t>
            </w:r>
            <w:r w:rsidRPr="00A25C0C">
              <w:rPr>
                <w:rFonts w:eastAsia="Calibri"/>
                <w:color w:val="000000" w:themeColor="text1"/>
              </w:rPr>
              <w:t>17</w:t>
            </w:r>
            <w:r w:rsidRPr="00A25C0C">
              <w:rPr>
                <w:rFonts w:eastAsia="Calibri"/>
                <w:color w:val="000000" w:themeColor="text1"/>
                <w:lang w:val="vi-VN"/>
              </w:rPr>
              <w:t xml:space="preserve"> tháng </w:t>
            </w:r>
            <w:r w:rsidRPr="00A25C0C">
              <w:rPr>
                <w:rFonts w:eastAsia="Calibri"/>
                <w:color w:val="000000" w:themeColor="text1"/>
              </w:rPr>
              <w:t>11</w:t>
            </w:r>
            <w:r w:rsidRPr="00A25C0C">
              <w:rPr>
                <w:rFonts w:eastAsia="Calibri"/>
                <w:color w:val="000000" w:themeColor="text1"/>
                <w:lang w:val="vi-VN"/>
              </w:rPr>
              <w:t xml:space="preserve"> năm 20</w:t>
            </w:r>
            <w:r w:rsidRPr="00A25C0C">
              <w:rPr>
                <w:rFonts w:eastAsia="Calibri"/>
                <w:color w:val="000000" w:themeColor="text1"/>
              </w:rPr>
              <w:t>20</w:t>
            </w:r>
          </w:p>
          <w:p w14:paraId="243CBF0C" w14:textId="77777777" w:rsidR="006376E0" w:rsidRPr="00A25C0C" w:rsidRDefault="006376E0" w:rsidP="003712FF">
            <w:pPr>
              <w:pStyle w:val="NormalWeb"/>
              <w:spacing w:before="120" w:beforeAutospacing="0" w:after="120" w:afterAutospacing="0"/>
              <w:jc w:val="both"/>
              <w:rPr>
                <w:color w:val="000000" w:themeColor="text1"/>
              </w:rPr>
            </w:pPr>
            <w:r w:rsidRPr="00A25C0C">
              <w:rPr>
                <w:color w:val="000000" w:themeColor="text1"/>
              </w:rPr>
              <w:t xml:space="preserve">- Khoản 2 Điều 36 Nghị định 08/2022/NĐ-CP ngày </w:t>
            </w:r>
            <w:r w:rsidRPr="00A25C0C">
              <w:rPr>
                <w:color w:val="000000" w:themeColor="text1"/>
              </w:rPr>
              <w:lastRenderedPageBreak/>
              <w:t xml:space="preserve">10/01/2022của Chính phủ </w:t>
            </w:r>
          </w:p>
          <w:p w14:paraId="4979F0EC" w14:textId="77777777" w:rsidR="006376E0" w:rsidRPr="00A25C0C" w:rsidRDefault="006376E0" w:rsidP="003712FF">
            <w:pPr>
              <w:pStyle w:val="NormalWeb"/>
              <w:spacing w:before="120" w:beforeAutospacing="0" w:after="120" w:afterAutospacing="0"/>
              <w:jc w:val="both"/>
              <w:rPr>
                <w:color w:val="000000" w:themeColor="text1"/>
                <w:lang w:val="vi-VN"/>
              </w:rPr>
            </w:pPr>
            <w:r w:rsidRPr="00A25C0C">
              <w:rPr>
                <w:color w:val="000000" w:themeColor="text1"/>
                <w:lang w:val="vi-VN"/>
              </w:rPr>
              <w:t>- Điều 13, 17 Thông tư số 02/2022/TT-BTNMT</w:t>
            </w:r>
            <w:r w:rsidRPr="00A25C0C">
              <w:rPr>
                <w:color w:val="000000" w:themeColor="text1"/>
              </w:rPr>
              <w:t xml:space="preserve"> ngày 10/01/2022</w:t>
            </w:r>
            <w:r w:rsidRPr="00A25C0C">
              <w:rPr>
                <w:color w:val="000000" w:themeColor="text1"/>
                <w:lang w:val="vi-VN"/>
              </w:rPr>
              <w:t xml:space="preserve"> của Bộ Tài nguyên và Môi trường</w:t>
            </w:r>
          </w:p>
          <w:p w14:paraId="661C6519" w14:textId="77777777" w:rsidR="006376E0" w:rsidRPr="00A25C0C" w:rsidRDefault="006376E0" w:rsidP="003712FF">
            <w:pPr>
              <w:pStyle w:val="NormalWeb"/>
              <w:spacing w:before="120" w:beforeAutospacing="0" w:after="120" w:afterAutospacing="0"/>
              <w:jc w:val="both"/>
              <w:rPr>
                <w:color w:val="000000" w:themeColor="text1"/>
              </w:rPr>
            </w:pPr>
            <w:r w:rsidRPr="00A25C0C">
              <w:rPr>
                <w:b/>
                <w:color w:val="000000" w:themeColor="text1"/>
              </w:rPr>
              <w:t xml:space="preserve">- </w:t>
            </w:r>
            <w:r w:rsidRPr="00A25C0C">
              <w:rPr>
                <w:color w:val="000000" w:themeColor="text1"/>
              </w:rPr>
              <w:t>Khoản 2, Điều 1 Nghị quyết số 58/2021/NQ-HĐND ngày 17 tháng 8 năm 2021 của Hội đồng nhân dân tỉnh Đồng Tháp</w:t>
            </w:r>
          </w:p>
        </w:tc>
        <w:tc>
          <w:tcPr>
            <w:tcW w:w="992" w:type="dxa"/>
            <w:gridSpan w:val="4"/>
            <w:vAlign w:val="center"/>
          </w:tcPr>
          <w:p w14:paraId="6A5F6857" w14:textId="77777777" w:rsidR="006376E0" w:rsidRPr="00A25C0C" w:rsidRDefault="006376E0" w:rsidP="003712FF">
            <w:pPr>
              <w:jc w:val="center"/>
              <w:rPr>
                <w:color w:val="000000" w:themeColor="text1"/>
              </w:rPr>
            </w:pPr>
            <w:r w:rsidRPr="00A25C0C">
              <w:rPr>
                <w:color w:val="000000" w:themeColor="text1"/>
              </w:rPr>
              <w:lastRenderedPageBreak/>
              <w:t>- Trực tiếp;</w:t>
            </w:r>
          </w:p>
          <w:p w14:paraId="6932BFE6" w14:textId="77777777" w:rsidR="006376E0" w:rsidRPr="00A25C0C" w:rsidRDefault="006376E0" w:rsidP="003712FF">
            <w:pPr>
              <w:jc w:val="center"/>
              <w:rPr>
                <w:color w:val="000000" w:themeColor="text1"/>
              </w:rPr>
            </w:pPr>
            <w:r w:rsidRPr="00A25C0C">
              <w:rPr>
                <w:color w:val="000000" w:themeColor="text1"/>
              </w:rPr>
              <w:t>- Hoặc qua BCCI</w:t>
            </w:r>
          </w:p>
          <w:p w14:paraId="5AF8C2C7" w14:textId="77777777" w:rsidR="006376E0" w:rsidRPr="00A25C0C" w:rsidRDefault="006376E0" w:rsidP="003712FF">
            <w:pPr>
              <w:jc w:val="center"/>
              <w:rPr>
                <w:color w:val="000000" w:themeColor="text1"/>
              </w:rPr>
            </w:pPr>
          </w:p>
        </w:tc>
        <w:tc>
          <w:tcPr>
            <w:tcW w:w="990" w:type="dxa"/>
            <w:gridSpan w:val="2"/>
            <w:vAlign w:val="center"/>
          </w:tcPr>
          <w:p w14:paraId="14553F89" w14:textId="77777777" w:rsidR="006376E0" w:rsidRPr="00A25C0C" w:rsidRDefault="006376E0" w:rsidP="003712FF">
            <w:pPr>
              <w:jc w:val="center"/>
              <w:rPr>
                <w:color w:val="000000" w:themeColor="text1"/>
              </w:rPr>
            </w:pPr>
            <w:r w:rsidRPr="00A25C0C">
              <w:rPr>
                <w:color w:val="000000" w:themeColor="text1"/>
              </w:rPr>
              <w:t>- Trực tiếp;</w:t>
            </w:r>
          </w:p>
          <w:p w14:paraId="25732C2F" w14:textId="77777777" w:rsidR="006376E0" w:rsidRPr="00A25C0C" w:rsidRDefault="006376E0" w:rsidP="003712FF">
            <w:pPr>
              <w:jc w:val="center"/>
              <w:rPr>
                <w:color w:val="000000" w:themeColor="text1"/>
              </w:rPr>
            </w:pPr>
            <w:r w:rsidRPr="00A25C0C">
              <w:rPr>
                <w:color w:val="000000" w:themeColor="text1"/>
              </w:rPr>
              <w:t>- Hoặc qua BCCI</w:t>
            </w:r>
          </w:p>
        </w:tc>
        <w:tc>
          <w:tcPr>
            <w:tcW w:w="865" w:type="dxa"/>
            <w:gridSpan w:val="4"/>
            <w:vAlign w:val="center"/>
          </w:tcPr>
          <w:p w14:paraId="4E72D081" w14:textId="75B2B637" w:rsidR="006376E0" w:rsidRPr="00A25C0C" w:rsidRDefault="008606B4" w:rsidP="003712FF">
            <w:pPr>
              <w:jc w:val="center"/>
              <w:rPr>
                <w:color w:val="000000" w:themeColor="text1"/>
              </w:rPr>
            </w:pPr>
            <w:r>
              <w:rPr>
                <w:color w:val="000000" w:themeColor="text1"/>
              </w:rPr>
              <w:t>202</w:t>
            </w:r>
          </w:p>
        </w:tc>
      </w:tr>
    </w:tbl>
    <w:p w14:paraId="57858B0F" w14:textId="0274CA34" w:rsidR="00DF6708" w:rsidRPr="00A25C0C" w:rsidRDefault="00DF6708" w:rsidP="00DF6708">
      <w:pPr>
        <w:rPr>
          <w:b/>
          <w:bCs/>
          <w:color w:val="000000" w:themeColor="text1"/>
          <w:sz w:val="28"/>
          <w:szCs w:val="28"/>
        </w:rPr>
      </w:pPr>
    </w:p>
    <w:p w14:paraId="35FBF2DE" w14:textId="77777777" w:rsidR="00DD6B87" w:rsidRDefault="00DD6B87" w:rsidP="00DD6B87">
      <w:pPr>
        <w:spacing w:before="60" w:after="60"/>
        <w:jc w:val="both"/>
        <w:rPr>
          <w:b/>
          <w:bCs/>
          <w:color w:val="000000" w:themeColor="text1"/>
          <w:sz w:val="28"/>
          <w:szCs w:val="26"/>
        </w:rPr>
      </w:pPr>
    </w:p>
    <w:p w14:paraId="1DA0FF0D" w14:textId="77777777" w:rsidR="00DD6B87" w:rsidRDefault="00DD6B87" w:rsidP="00DD6B87">
      <w:pPr>
        <w:spacing w:before="60" w:after="60"/>
        <w:jc w:val="both"/>
        <w:rPr>
          <w:b/>
          <w:bCs/>
          <w:color w:val="000000" w:themeColor="text1"/>
          <w:sz w:val="28"/>
          <w:szCs w:val="26"/>
        </w:rPr>
      </w:pPr>
    </w:p>
    <w:p w14:paraId="44654561" w14:textId="77777777" w:rsidR="00DD6B87" w:rsidRDefault="00DD6B87" w:rsidP="00DD6B87">
      <w:pPr>
        <w:spacing w:before="60" w:after="60"/>
        <w:jc w:val="both"/>
        <w:rPr>
          <w:b/>
          <w:bCs/>
          <w:color w:val="000000" w:themeColor="text1"/>
          <w:sz w:val="28"/>
          <w:szCs w:val="26"/>
        </w:rPr>
      </w:pPr>
    </w:p>
    <w:p w14:paraId="7C2361CB" w14:textId="77777777" w:rsidR="00DD6B87" w:rsidRDefault="00DD6B87" w:rsidP="00DD6B87">
      <w:pPr>
        <w:spacing w:before="60" w:after="60"/>
        <w:jc w:val="both"/>
        <w:rPr>
          <w:b/>
          <w:bCs/>
          <w:color w:val="000000" w:themeColor="text1"/>
          <w:sz w:val="28"/>
          <w:szCs w:val="26"/>
        </w:rPr>
      </w:pPr>
    </w:p>
    <w:p w14:paraId="746B947D" w14:textId="77777777" w:rsidR="00DD6B87" w:rsidRDefault="00DD6B87" w:rsidP="00DD6B87">
      <w:pPr>
        <w:spacing w:before="60" w:after="60"/>
        <w:jc w:val="both"/>
        <w:rPr>
          <w:b/>
          <w:bCs/>
          <w:color w:val="000000" w:themeColor="text1"/>
          <w:sz w:val="28"/>
          <w:szCs w:val="26"/>
        </w:rPr>
      </w:pPr>
    </w:p>
    <w:sectPr w:rsidR="00DD6B87" w:rsidSect="00FB5AEC">
      <w:headerReference w:type="default" r:id="rId8"/>
      <w:pgSz w:w="16840" w:h="11907" w:orient="landscape" w:code="9"/>
      <w:pgMar w:top="1134" w:right="624" w:bottom="1021" w:left="1418" w:header="510" w:footer="3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5C090F" w14:textId="77777777" w:rsidR="0035513B" w:rsidRDefault="0035513B" w:rsidP="006E5097">
      <w:r>
        <w:separator/>
      </w:r>
    </w:p>
  </w:endnote>
  <w:endnote w:type="continuationSeparator" w:id="0">
    <w:p w14:paraId="4CC6040A" w14:textId="77777777" w:rsidR="0035513B" w:rsidRDefault="0035513B" w:rsidP="006E5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altName w:val="Times New Roman"/>
    <w:charset w:val="00"/>
    <w:family w:val="roman"/>
    <w:pitch w:val="default"/>
    <w:sig w:usb0="00000000" w:usb1="00000000" w:usb2="00000000"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94B221" w14:textId="77777777" w:rsidR="0035513B" w:rsidRDefault="0035513B" w:rsidP="006E5097">
      <w:r>
        <w:separator/>
      </w:r>
    </w:p>
  </w:footnote>
  <w:footnote w:type="continuationSeparator" w:id="0">
    <w:p w14:paraId="16856A84" w14:textId="77777777" w:rsidR="0035513B" w:rsidRDefault="0035513B" w:rsidP="006E50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1485469"/>
      <w:docPartObj>
        <w:docPartGallery w:val="Page Numbers (Top of Page)"/>
        <w:docPartUnique/>
      </w:docPartObj>
    </w:sdtPr>
    <w:sdtEndPr>
      <w:rPr>
        <w:noProof/>
      </w:rPr>
    </w:sdtEndPr>
    <w:sdtContent>
      <w:p w14:paraId="54E277C3" w14:textId="06158695" w:rsidR="009F3EE2" w:rsidRDefault="009F3EE2">
        <w:pPr>
          <w:pStyle w:val="Header"/>
          <w:jc w:val="center"/>
        </w:pPr>
        <w:r>
          <w:fldChar w:fldCharType="begin"/>
        </w:r>
        <w:r>
          <w:instrText xml:space="preserve"> PAGE   \* MERGEFORMAT </w:instrText>
        </w:r>
        <w:r>
          <w:fldChar w:fldCharType="separate"/>
        </w:r>
        <w:r w:rsidR="0059177A">
          <w:rPr>
            <w:noProof/>
          </w:rPr>
          <w:t>6</w:t>
        </w:r>
        <w:r>
          <w:rPr>
            <w:noProof/>
          </w:rPr>
          <w:fldChar w:fldCharType="end"/>
        </w:r>
      </w:p>
    </w:sdtContent>
  </w:sdt>
  <w:p w14:paraId="0A08A546" w14:textId="77777777" w:rsidR="009F3EE2" w:rsidRDefault="009F3E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0796"/>
    <w:multiLevelType w:val="hybridMultilevel"/>
    <w:tmpl w:val="7E5C2CEA"/>
    <w:lvl w:ilvl="0" w:tplc="7568841A">
      <w:start w:val="1"/>
      <w:numFmt w:val="bullet"/>
      <w:lvlText w:val=""/>
      <w:lvlJc w:val="left"/>
      <w:pPr>
        <w:ind w:left="405" w:hanging="360"/>
      </w:pPr>
      <w:rPr>
        <w:rFonts w:ascii="Symbol" w:eastAsia="Times New Roman" w:hAnsi="Symbol"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nsid w:val="0BD80F23"/>
    <w:multiLevelType w:val="hybridMultilevel"/>
    <w:tmpl w:val="1B889DC6"/>
    <w:lvl w:ilvl="0" w:tplc="52A286B4">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16E3F"/>
    <w:multiLevelType w:val="hybridMultilevel"/>
    <w:tmpl w:val="B23E6EB4"/>
    <w:lvl w:ilvl="0" w:tplc="AD2C12DA">
      <w:start w:val="1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D41443"/>
    <w:multiLevelType w:val="hybridMultilevel"/>
    <w:tmpl w:val="406E0FFE"/>
    <w:lvl w:ilvl="0" w:tplc="82C8A67A">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1C3BE7"/>
    <w:multiLevelType w:val="hybridMultilevel"/>
    <w:tmpl w:val="2CD66562"/>
    <w:lvl w:ilvl="0" w:tplc="37F2C1B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597CBF"/>
    <w:multiLevelType w:val="multilevel"/>
    <w:tmpl w:val="4C1667E0"/>
    <w:lvl w:ilvl="0">
      <w:start w:val="1"/>
      <w:numFmt w:val="upperRoman"/>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40" w:hanging="720"/>
      </w:pPr>
      <w:rPr>
        <w:rFonts w:hint="default"/>
        <w:color w:val="000000" w:themeColor="text1"/>
        <w:sz w:val="28"/>
      </w:rPr>
    </w:lvl>
    <w:lvl w:ilvl="2">
      <w:start w:val="1"/>
      <w:numFmt w:val="decimal"/>
      <w:isLgl/>
      <w:lvlText w:val="%1.%2.%3."/>
      <w:lvlJc w:val="left"/>
      <w:pPr>
        <w:ind w:left="1800" w:hanging="720"/>
      </w:pPr>
      <w:rPr>
        <w:rFonts w:hint="default"/>
        <w:color w:val="000000" w:themeColor="text1"/>
        <w:sz w:val="28"/>
      </w:rPr>
    </w:lvl>
    <w:lvl w:ilvl="3">
      <w:start w:val="1"/>
      <w:numFmt w:val="decimal"/>
      <w:isLgl/>
      <w:lvlText w:val="%1.%2.%3.%4."/>
      <w:lvlJc w:val="left"/>
      <w:pPr>
        <w:ind w:left="2520" w:hanging="1080"/>
      </w:pPr>
      <w:rPr>
        <w:rFonts w:hint="default"/>
        <w:color w:val="000000" w:themeColor="text1"/>
        <w:sz w:val="28"/>
      </w:rPr>
    </w:lvl>
    <w:lvl w:ilvl="4">
      <w:start w:val="1"/>
      <w:numFmt w:val="decimal"/>
      <w:isLgl/>
      <w:lvlText w:val="%1.%2.%3.%4.%5."/>
      <w:lvlJc w:val="left"/>
      <w:pPr>
        <w:ind w:left="2880" w:hanging="1080"/>
      </w:pPr>
      <w:rPr>
        <w:rFonts w:hint="default"/>
        <w:color w:val="000000" w:themeColor="text1"/>
        <w:sz w:val="28"/>
      </w:rPr>
    </w:lvl>
    <w:lvl w:ilvl="5">
      <w:start w:val="1"/>
      <w:numFmt w:val="decimal"/>
      <w:isLgl/>
      <w:lvlText w:val="%1.%2.%3.%4.%5.%6."/>
      <w:lvlJc w:val="left"/>
      <w:pPr>
        <w:ind w:left="3600" w:hanging="1440"/>
      </w:pPr>
      <w:rPr>
        <w:rFonts w:hint="default"/>
        <w:color w:val="000000" w:themeColor="text1"/>
        <w:sz w:val="28"/>
      </w:rPr>
    </w:lvl>
    <w:lvl w:ilvl="6">
      <w:start w:val="1"/>
      <w:numFmt w:val="decimal"/>
      <w:isLgl/>
      <w:lvlText w:val="%1.%2.%3.%4.%5.%6.%7."/>
      <w:lvlJc w:val="left"/>
      <w:pPr>
        <w:ind w:left="4320" w:hanging="1800"/>
      </w:pPr>
      <w:rPr>
        <w:rFonts w:hint="default"/>
        <w:color w:val="000000" w:themeColor="text1"/>
        <w:sz w:val="28"/>
      </w:rPr>
    </w:lvl>
    <w:lvl w:ilvl="7">
      <w:start w:val="1"/>
      <w:numFmt w:val="decimal"/>
      <w:isLgl/>
      <w:lvlText w:val="%1.%2.%3.%4.%5.%6.%7.%8."/>
      <w:lvlJc w:val="left"/>
      <w:pPr>
        <w:ind w:left="4680" w:hanging="1800"/>
      </w:pPr>
      <w:rPr>
        <w:rFonts w:hint="default"/>
        <w:color w:val="000000" w:themeColor="text1"/>
        <w:sz w:val="28"/>
      </w:rPr>
    </w:lvl>
    <w:lvl w:ilvl="8">
      <w:start w:val="1"/>
      <w:numFmt w:val="decimal"/>
      <w:isLgl/>
      <w:lvlText w:val="%1.%2.%3.%4.%5.%6.%7.%8.%9."/>
      <w:lvlJc w:val="left"/>
      <w:pPr>
        <w:ind w:left="5400" w:hanging="2160"/>
      </w:pPr>
      <w:rPr>
        <w:rFonts w:hint="default"/>
        <w:color w:val="000000" w:themeColor="text1"/>
        <w:sz w:val="28"/>
      </w:rPr>
    </w:lvl>
  </w:abstractNum>
  <w:abstractNum w:abstractNumId="6">
    <w:nsid w:val="173511A3"/>
    <w:multiLevelType w:val="hybridMultilevel"/>
    <w:tmpl w:val="AEBC067E"/>
    <w:lvl w:ilvl="0" w:tplc="45F077D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C17AA9"/>
    <w:multiLevelType w:val="hybridMultilevel"/>
    <w:tmpl w:val="C44AE63C"/>
    <w:lvl w:ilvl="0" w:tplc="65642B98">
      <w:start w:val="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6F2FA8"/>
    <w:multiLevelType w:val="hybridMultilevel"/>
    <w:tmpl w:val="E646C2F6"/>
    <w:lvl w:ilvl="0" w:tplc="79565C5E">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2D3209"/>
    <w:multiLevelType w:val="hybridMultilevel"/>
    <w:tmpl w:val="7E225B8A"/>
    <w:lvl w:ilvl="0" w:tplc="3DAEAA16">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D1471E"/>
    <w:multiLevelType w:val="hybridMultilevel"/>
    <w:tmpl w:val="07582B30"/>
    <w:lvl w:ilvl="0" w:tplc="DBF6E5E4">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D223CC"/>
    <w:multiLevelType w:val="hybridMultilevel"/>
    <w:tmpl w:val="5526EDCA"/>
    <w:lvl w:ilvl="0" w:tplc="33CEAF2A">
      <w:start w:val="12"/>
      <w:numFmt w:val="bullet"/>
      <w:lvlText w:val=""/>
      <w:lvlJc w:val="left"/>
      <w:pPr>
        <w:ind w:left="372" w:hanging="360"/>
      </w:pPr>
      <w:rPr>
        <w:rFonts w:ascii="Symbol" w:eastAsiaTheme="minorHAnsi" w:hAnsi="Symbol" w:cs="Times New Roman"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12">
    <w:nsid w:val="23D85CB4"/>
    <w:multiLevelType w:val="hybridMultilevel"/>
    <w:tmpl w:val="C3A89CA0"/>
    <w:lvl w:ilvl="0" w:tplc="AF2E07E8">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A63007"/>
    <w:multiLevelType w:val="hybridMultilevel"/>
    <w:tmpl w:val="9F064D22"/>
    <w:lvl w:ilvl="0" w:tplc="225A450E">
      <w:start w:val="1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893631"/>
    <w:multiLevelType w:val="hybridMultilevel"/>
    <w:tmpl w:val="CE0ACFEA"/>
    <w:lvl w:ilvl="0" w:tplc="9A5EB03E">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7A6EF6"/>
    <w:multiLevelType w:val="hybridMultilevel"/>
    <w:tmpl w:val="A344FB8E"/>
    <w:lvl w:ilvl="0" w:tplc="D8F26D04">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AF79F5"/>
    <w:multiLevelType w:val="hybridMultilevel"/>
    <w:tmpl w:val="8C90D7BC"/>
    <w:lvl w:ilvl="0" w:tplc="A62EB18A">
      <w:start w:val="12"/>
      <w:numFmt w:val="bullet"/>
      <w:lvlText w:val=""/>
      <w:lvlJc w:val="left"/>
      <w:pPr>
        <w:ind w:left="541" w:hanging="360"/>
      </w:pPr>
      <w:rPr>
        <w:rFonts w:ascii="Symbol" w:eastAsiaTheme="minorHAnsi" w:hAnsi="Symbol" w:cs="Times New Roman" w:hint="default"/>
      </w:rPr>
    </w:lvl>
    <w:lvl w:ilvl="1" w:tplc="04090003" w:tentative="1">
      <w:start w:val="1"/>
      <w:numFmt w:val="bullet"/>
      <w:lvlText w:val="o"/>
      <w:lvlJc w:val="left"/>
      <w:pPr>
        <w:ind w:left="1261" w:hanging="360"/>
      </w:pPr>
      <w:rPr>
        <w:rFonts w:ascii="Courier New" w:hAnsi="Courier New" w:cs="Courier New" w:hint="default"/>
      </w:rPr>
    </w:lvl>
    <w:lvl w:ilvl="2" w:tplc="04090005" w:tentative="1">
      <w:start w:val="1"/>
      <w:numFmt w:val="bullet"/>
      <w:lvlText w:val=""/>
      <w:lvlJc w:val="left"/>
      <w:pPr>
        <w:ind w:left="1981" w:hanging="360"/>
      </w:pPr>
      <w:rPr>
        <w:rFonts w:ascii="Wingdings" w:hAnsi="Wingdings" w:hint="default"/>
      </w:rPr>
    </w:lvl>
    <w:lvl w:ilvl="3" w:tplc="04090001" w:tentative="1">
      <w:start w:val="1"/>
      <w:numFmt w:val="bullet"/>
      <w:lvlText w:val=""/>
      <w:lvlJc w:val="left"/>
      <w:pPr>
        <w:ind w:left="2701" w:hanging="360"/>
      </w:pPr>
      <w:rPr>
        <w:rFonts w:ascii="Symbol" w:hAnsi="Symbol" w:hint="default"/>
      </w:rPr>
    </w:lvl>
    <w:lvl w:ilvl="4" w:tplc="04090003" w:tentative="1">
      <w:start w:val="1"/>
      <w:numFmt w:val="bullet"/>
      <w:lvlText w:val="o"/>
      <w:lvlJc w:val="left"/>
      <w:pPr>
        <w:ind w:left="3421" w:hanging="360"/>
      </w:pPr>
      <w:rPr>
        <w:rFonts w:ascii="Courier New" w:hAnsi="Courier New" w:cs="Courier New" w:hint="default"/>
      </w:rPr>
    </w:lvl>
    <w:lvl w:ilvl="5" w:tplc="04090005" w:tentative="1">
      <w:start w:val="1"/>
      <w:numFmt w:val="bullet"/>
      <w:lvlText w:val=""/>
      <w:lvlJc w:val="left"/>
      <w:pPr>
        <w:ind w:left="4141" w:hanging="360"/>
      </w:pPr>
      <w:rPr>
        <w:rFonts w:ascii="Wingdings" w:hAnsi="Wingdings" w:hint="default"/>
      </w:rPr>
    </w:lvl>
    <w:lvl w:ilvl="6" w:tplc="04090001" w:tentative="1">
      <w:start w:val="1"/>
      <w:numFmt w:val="bullet"/>
      <w:lvlText w:val=""/>
      <w:lvlJc w:val="left"/>
      <w:pPr>
        <w:ind w:left="4861" w:hanging="360"/>
      </w:pPr>
      <w:rPr>
        <w:rFonts w:ascii="Symbol" w:hAnsi="Symbol" w:hint="default"/>
      </w:rPr>
    </w:lvl>
    <w:lvl w:ilvl="7" w:tplc="04090003" w:tentative="1">
      <w:start w:val="1"/>
      <w:numFmt w:val="bullet"/>
      <w:lvlText w:val="o"/>
      <w:lvlJc w:val="left"/>
      <w:pPr>
        <w:ind w:left="5581" w:hanging="360"/>
      </w:pPr>
      <w:rPr>
        <w:rFonts w:ascii="Courier New" w:hAnsi="Courier New" w:cs="Courier New" w:hint="default"/>
      </w:rPr>
    </w:lvl>
    <w:lvl w:ilvl="8" w:tplc="04090005" w:tentative="1">
      <w:start w:val="1"/>
      <w:numFmt w:val="bullet"/>
      <w:lvlText w:val=""/>
      <w:lvlJc w:val="left"/>
      <w:pPr>
        <w:ind w:left="6301" w:hanging="360"/>
      </w:pPr>
      <w:rPr>
        <w:rFonts w:ascii="Wingdings" w:hAnsi="Wingdings" w:hint="default"/>
      </w:rPr>
    </w:lvl>
  </w:abstractNum>
  <w:abstractNum w:abstractNumId="17">
    <w:nsid w:val="2CB73082"/>
    <w:multiLevelType w:val="hybridMultilevel"/>
    <w:tmpl w:val="7526CB96"/>
    <w:lvl w:ilvl="0" w:tplc="F1443D50">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D03489"/>
    <w:multiLevelType w:val="hybridMultilevel"/>
    <w:tmpl w:val="4DA66838"/>
    <w:lvl w:ilvl="0" w:tplc="5BF2B8C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1E31D0"/>
    <w:multiLevelType w:val="hybridMultilevel"/>
    <w:tmpl w:val="E65861AC"/>
    <w:lvl w:ilvl="0" w:tplc="5442D690">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F67A48"/>
    <w:multiLevelType w:val="hybridMultilevel"/>
    <w:tmpl w:val="989E5F78"/>
    <w:lvl w:ilvl="0" w:tplc="3200BA38">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4A191E"/>
    <w:multiLevelType w:val="hybridMultilevel"/>
    <w:tmpl w:val="CFACB666"/>
    <w:lvl w:ilvl="0" w:tplc="3E9C3586">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570516"/>
    <w:multiLevelType w:val="hybridMultilevel"/>
    <w:tmpl w:val="068A5B20"/>
    <w:lvl w:ilvl="0" w:tplc="4434032C">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E60BAC"/>
    <w:multiLevelType w:val="hybridMultilevel"/>
    <w:tmpl w:val="734E16AE"/>
    <w:lvl w:ilvl="0" w:tplc="87A67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CCB5822"/>
    <w:multiLevelType w:val="hybridMultilevel"/>
    <w:tmpl w:val="A4B898EE"/>
    <w:lvl w:ilvl="0" w:tplc="C936DA62">
      <w:start w:val="2"/>
      <w:numFmt w:val="bullet"/>
      <w:lvlText w:val=""/>
      <w:lvlJc w:val="left"/>
      <w:pPr>
        <w:ind w:left="720" w:hanging="360"/>
      </w:pPr>
      <w:rPr>
        <w:rFonts w:ascii="Symbol" w:eastAsiaTheme="minorHAnsi"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8630BB"/>
    <w:multiLevelType w:val="hybridMultilevel"/>
    <w:tmpl w:val="3BE8B9C2"/>
    <w:lvl w:ilvl="0" w:tplc="27540A2A">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267923"/>
    <w:multiLevelType w:val="hybridMultilevel"/>
    <w:tmpl w:val="800CBC80"/>
    <w:lvl w:ilvl="0" w:tplc="25A44752">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AB096E"/>
    <w:multiLevelType w:val="hybridMultilevel"/>
    <w:tmpl w:val="886E78FE"/>
    <w:lvl w:ilvl="0" w:tplc="0F1AB0F8">
      <w:start w:val="1"/>
      <w:numFmt w:val="decimal"/>
      <w:lvlText w:val="%1."/>
      <w:lvlJc w:val="left"/>
      <w:pPr>
        <w:ind w:left="1080" w:hanging="360"/>
      </w:pPr>
      <w:rPr>
        <w:rFonts w:hint="default"/>
        <w:color w:val="000000" w:themeColor="text1"/>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6DA34DE"/>
    <w:multiLevelType w:val="hybridMultilevel"/>
    <w:tmpl w:val="199CD78E"/>
    <w:lvl w:ilvl="0" w:tplc="D52213B2">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C852F7"/>
    <w:multiLevelType w:val="hybridMultilevel"/>
    <w:tmpl w:val="B346001C"/>
    <w:lvl w:ilvl="0" w:tplc="D3445FEE">
      <w:start w:val="12"/>
      <w:numFmt w:val="bullet"/>
      <w:lvlText w:val=""/>
      <w:lvlJc w:val="left"/>
      <w:pPr>
        <w:ind w:left="372" w:hanging="360"/>
      </w:pPr>
      <w:rPr>
        <w:rFonts w:ascii="Symbol" w:eastAsiaTheme="minorHAnsi" w:hAnsi="Symbol" w:cs="Times New Roman"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30">
    <w:nsid w:val="61802F8A"/>
    <w:multiLevelType w:val="hybridMultilevel"/>
    <w:tmpl w:val="38E05AB4"/>
    <w:lvl w:ilvl="0" w:tplc="C3BA51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AB45D8"/>
    <w:multiLevelType w:val="hybridMultilevel"/>
    <w:tmpl w:val="848A0F00"/>
    <w:lvl w:ilvl="0" w:tplc="C8CCC51E">
      <w:start w:val="12"/>
      <w:numFmt w:val="bullet"/>
      <w:lvlText w:val=""/>
      <w:lvlJc w:val="left"/>
      <w:pPr>
        <w:ind w:left="372" w:hanging="360"/>
      </w:pPr>
      <w:rPr>
        <w:rFonts w:ascii="Symbol" w:eastAsiaTheme="minorHAnsi" w:hAnsi="Symbol" w:cs="Times New Roman"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32">
    <w:nsid w:val="6BD776A4"/>
    <w:multiLevelType w:val="hybridMultilevel"/>
    <w:tmpl w:val="FC6EC31A"/>
    <w:lvl w:ilvl="0" w:tplc="04090001">
      <w:start w:val="3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3E395F"/>
    <w:multiLevelType w:val="hybridMultilevel"/>
    <w:tmpl w:val="DEFCE930"/>
    <w:lvl w:ilvl="0" w:tplc="D1C6326C">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210182"/>
    <w:multiLevelType w:val="multilevel"/>
    <w:tmpl w:val="795429D8"/>
    <w:lvl w:ilvl="0">
      <w:start w:val="1"/>
      <w:numFmt w:val="upperRoman"/>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40" w:hanging="720"/>
      </w:pPr>
      <w:rPr>
        <w:rFonts w:hint="default"/>
        <w:color w:val="000000" w:themeColor="text1"/>
        <w:sz w:val="28"/>
      </w:rPr>
    </w:lvl>
    <w:lvl w:ilvl="2">
      <w:start w:val="1"/>
      <w:numFmt w:val="decimal"/>
      <w:isLgl/>
      <w:lvlText w:val="%1.%2.%3."/>
      <w:lvlJc w:val="left"/>
      <w:pPr>
        <w:ind w:left="1800" w:hanging="720"/>
      </w:pPr>
      <w:rPr>
        <w:rFonts w:hint="default"/>
        <w:color w:val="000000" w:themeColor="text1"/>
        <w:sz w:val="28"/>
      </w:rPr>
    </w:lvl>
    <w:lvl w:ilvl="3">
      <w:start w:val="1"/>
      <w:numFmt w:val="decimal"/>
      <w:isLgl/>
      <w:lvlText w:val="%1.%2.%3.%4."/>
      <w:lvlJc w:val="left"/>
      <w:pPr>
        <w:ind w:left="2520" w:hanging="1080"/>
      </w:pPr>
      <w:rPr>
        <w:rFonts w:hint="default"/>
        <w:color w:val="000000" w:themeColor="text1"/>
        <w:sz w:val="28"/>
      </w:rPr>
    </w:lvl>
    <w:lvl w:ilvl="4">
      <w:start w:val="1"/>
      <w:numFmt w:val="decimal"/>
      <w:isLgl/>
      <w:lvlText w:val="%1.%2.%3.%4.%5."/>
      <w:lvlJc w:val="left"/>
      <w:pPr>
        <w:ind w:left="2880" w:hanging="1080"/>
      </w:pPr>
      <w:rPr>
        <w:rFonts w:hint="default"/>
        <w:color w:val="000000" w:themeColor="text1"/>
        <w:sz w:val="28"/>
      </w:rPr>
    </w:lvl>
    <w:lvl w:ilvl="5">
      <w:start w:val="1"/>
      <w:numFmt w:val="decimal"/>
      <w:isLgl/>
      <w:lvlText w:val="%1.%2.%3.%4.%5.%6."/>
      <w:lvlJc w:val="left"/>
      <w:pPr>
        <w:ind w:left="3600" w:hanging="1440"/>
      </w:pPr>
      <w:rPr>
        <w:rFonts w:hint="default"/>
        <w:color w:val="000000" w:themeColor="text1"/>
        <w:sz w:val="28"/>
      </w:rPr>
    </w:lvl>
    <w:lvl w:ilvl="6">
      <w:start w:val="1"/>
      <w:numFmt w:val="decimal"/>
      <w:isLgl/>
      <w:lvlText w:val="%1.%2.%3.%4.%5.%6.%7."/>
      <w:lvlJc w:val="left"/>
      <w:pPr>
        <w:ind w:left="4320" w:hanging="1800"/>
      </w:pPr>
      <w:rPr>
        <w:rFonts w:hint="default"/>
        <w:color w:val="000000" w:themeColor="text1"/>
        <w:sz w:val="28"/>
      </w:rPr>
    </w:lvl>
    <w:lvl w:ilvl="7">
      <w:start w:val="1"/>
      <w:numFmt w:val="decimal"/>
      <w:isLgl/>
      <w:lvlText w:val="%1.%2.%3.%4.%5.%6.%7.%8."/>
      <w:lvlJc w:val="left"/>
      <w:pPr>
        <w:ind w:left="4680" w:hanging="1800"/>
      </w:pPr>
      <w:rPr>
        <w:rFonts w:hint="default"/>
        <w:color w:val="000000" w:themeColor="text1"/>
        <w:sz w:val="28"/>
      </w:rPr>
    </w:lvl>
    <w:lvl w:ilvl="8">
      <w:start w:val="1"/>
      <w:numFmt w:val="decimal"/>
      <w:isLgl/>
      <w:lvlText w:val="%1.%2.%3.%4.%5.%6.%7.%8.%9."/>
      <w:lvlJc w:val="left"/>
      <w:pPr>
        <w:ind w:left="5400" w:hanging="2160"/>
      </w:pPr>
      <w:rPr>
        <w:rFonts w:hint="default"/>
        <w:color w:val="000000" w:themeColor="text1"/>
        <w:sz w:val="28"/>
      </w:rPr>
    </w:lvl>
  </w:abstractNum>
  <w:abstractNum w:abstractNumId="35">
    <w:nsid w:val="742C1CD7"/>
    <w:multiLevelType w:val="hybridMultilevel"/>
    <w:tmpl w:val="D9D0A974"/>
    <w:lvl w:ilvl="0" w:tplc="BBC279F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9547B5"/>
    <w:multiLevelType w:val="hybridMultilevel"/>
    <w:tmpl w:val="5C36199A"/>
    <w:lvl w:ilvl="0" w:tplc="04090001">
      <w:start w:val="7"/>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6B26E66"/>
    <w:multiLevelType w:val="hybridMultilevel"/>
    <w:tmpl w:val="1772CED4"/>
    <w:lvl w:ilvl="0" w:tplc="70C0E2B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F146AF"/>
    <w:multiLevelType w:val="hybridMultilevel"/>
    <w:tmpl w:val="0310CCC2"/>
    <w:lvl w:ilvl="0" w:tplc="DEB44EBC">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D2D714A"/>
    <w:multiLevelType w:val="hybridMultilevel"/>
    <w:tmpl w:val="8C8A2748"/>
    <w:lvl w:ilvl="0" w:tplc="4198E1B6">
      <w:start w:val="3"/>
      <w:numFmt w:val="bullet"/>
      <w:lvlText w:val="-"/>
      <w:lvlJc w:val="left"/>
      <w:pPr>
        <w:ind w:left="9575" w:hanging="360"/>
      </w:pPr>
      <w:rPr>
        <w:rFonts w:ascii="Times New Roman" w:eastAsia="Arial"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9"/>
  </w:num>
  <w:num w:numId="2">
    <w:abstractNumId w:val="37"/>
  </w:num>
  <w:num w:numId="3">
    <w:abstractNumId w:val="32"/>
  </w:num>
  <w:num w:numId="4">
    <w:abstractNumId w:val="26"/>
  </w:num>
  <w:num w:numId="5">
    <w:abstractNumId w:val="0"/>
  </w:num>
  <w:num w:numId="6">
    <w:abstractNumId w:val="38"/>
  </w:num>
  <w:num w:numId="7">
    <w:abstractNumId w:val="6"/>
  </w:num>
  <w:num w:numId="8">
    <w:abstractNumId w:val="18"/>
  </w:num>
  <w:num w:numId="9">
    <w:abstractNumId w:val="7"/>
  </w:num>
  <w:num w:numId="10">
    <w:abstractNumId w:val="21"/>
  </w:num>
  <w:num w:numId="11">
    <w:abstractNumId w:val="25"/>
  </w:num>
  <w:num w:numId="12">
    <w:abstractNumId w:val="3"/>
  </w:num>
  <w:num w:numId="13">
    <w:abstractNumId w:val="8"/>
  </w:num>
  <w:num w:numId="14">
    <w:abstractNumId w:val="33"/>
  </w:num>
  <w:num w:numId="15">
    <w:abstractNumId w:val="20"/>
  </w:num>
  <w:num w:numId="16">
    <w:abstractNumId w:val="14"/>
  </w:num>
  <w:num w:numId="17">
    <w:abstractNumId w:val="19"/>
  </w:num>
  <w:num w:numId="18">
    <w:abstractNumId w:val="9"/>
  </w:num>
  <w:num w:numId="19">
    <w:abstractNumId w:val="28"/>
  </w:num>
  <w:num w:numId="20">
    <w:abstractNumId w:val="16"/>
  </w:num>
  <w:num w:numId="21">
    <w:abstractNumId w:val="11"/>
  </w:num>
  <w:num w:numId="22">
    <w:abstractNumId w:val="29"/>
  </w:num>
  <w:num w:numId="23">
    <w:abstractNumId w:val="31"/>
  </w:num>
  <w:num w:numId="24">
    <w:abstractNumId w:val="13"/>
  </w:num>
  <w:num w:numId="25">
    <w:abstractNumId w:val="2"/>
  </w:num>
  <w:num w:numId="26">
    <w:abstractNumId w:val="17"/>
  </w:num>
  <w:num w:numId="27">
    <w:abstractNumId w:val="35"/>
  </w:num>
  <w:num w:numId="28">
    <w:abstractNumId w:val="24"/>
  </w:num>
  <w:num w:numId="29">
    <w:abstractNumId w:val="10"/>
  </w:num>
  <w:num w:numId="30">
    <w:abstractNumId w:val="22"/>
  </w:num>
  <w:num w:numId="31">
    <w:abstractNumId w:val="12"/>
  </w:num>
  <w:num w:numId="32">
    <w:abstractNumId w:val="36"/>
  </w:num>
  <w:num w:numId="33">
    <w:abstractNumId w:val="1"/>
  </w:num>
  <w:num w:numId="34">
    <w:abstractNumId w:val="15"/>
  </w:num>
  <w:num w:numId="35">
    <w:abstractNumId w:val="4"/>
  </w:num>
  <w:num w:numId="36">
    <w:abstractNumId w:val="30"/>
  </w:num>
  <w:num w:numId="37">
    <w:abstractNumId w:val="5"/>
  </w:num>
  <w:num w:numId="38">
    <w:abstractNumId w:val="34"/>
  </w:num>
  <w:num w:numId="39">
    <w:abstractNumId w:val="27"/>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097"/>
    <w:rsid w:val="0000192E"/>
    <w:rsid w:val="00003E9E"/>
    <w:rsid w:val="000105FB"/>
    <w:rsid w:val="000119DB"/>
    <w:rsid w:val="00014724"/>
    <w:rsid w:val="000171D5"/>
    <w:rsid w:val="00026681"/>
    <w:rsid w:val="00026820"/>
    <w:rsid w:val="000375EF"/>
    <w:rsid w:val="00045C00"/>
    <w:rsid w:val="00046E93"/>
    <w:rsid w:val="00047590"/>
    <w:rsid w:val="00051159"/>
    <w:rsid w:val="00055696"/>
    <w:rsid w:val="00055E47"/>
    <w:rsid w:val="00057386"/>
    <w:rsid w:val="00061C2F"/>
    <w:rsid w:val="00071E2A"/>
    <w:rsid w:val="000761F4"/>
    <w:rsid w:val="000768A9"/>
    <w:rsid w:val="00082324"/>
    <w:rsid w:val="00090220"/>
    <w:rsid w:val="00093E0E"/>
    <w:rsid w:val="000A0D40"/>
    <w:rsid w:val="000A7089"/>
    <w:rsid w:val="000C1419"/>
    <w:rsid w:val="000C1A70"/>
    <w:rsid w:val="000C4037"/>
    <w:rsid w:val="000D2B17"/>
    <w:rsid w:val="000D320D"/>
    <w:rsid w:val="000D7EE9"/>
    <w:rsid w:val="000E2D8E"/>
    <w:rsid w:val="000E50EC"/>
    <w:rsid w:val="000E628F"/>
    <w:rsid w:val="000E7CE6"/>
    <w:rsid w:val="000F3E71"/>
    <w:rsid w:val="000F640B"/>
    <w:rsid w:val="00100619"/>
    <w:rsid w:val="00101AE1"/>
    <w:rsid w:val="00104045"/>
    <w:rsid w:val="00107928"/>
    <w:rsid w:val="00107C14"/>
    <w:rsid w:val="001248AE"/>
    <w:rsid w:val="00125835"/>
    <w:rsid w:val="00126CDF"/>
    <w:rsid w:val="001353AD"/>
    <w:rsid w:val="0013569C"/>
    <w:rsid w:val="00146B19"/>
    <w:rsid w:val="001519E9"/>
    <w:rsid w:val="00152E71"/>
    <w:rsid w:val="001541E5"/>
    <w:rsid w:val="00164FF8"/>
    <w:rsid w:val="0016715F"/>
    <w:rsid w:val="00167282"/>
    <w:rsid w:val="001702AB"/>
    <w:rsid w:val="00170F15"/>
    <w:rsid w:val="00172AA2"/>
    <w:rsid w:val="0017367A"/>
    <w:rsid w:val="00175AE8"/>
    <w:rsid w:val="00184669"/>
    <w:rsid w:val="00187745"/>
    <w:rsid w:val="001A357C"/>
    <w:rsid w:val="001A4633"/>
    <w:rsid w:val="001A535C"/>
    <w:rsid w:val="001A5C54"/>
    <w:rsid w:val="001B3E47"/>
    <w:rsid w:val="001C0EDF"/>
    <w:rsid w:val="001C190C"/>
    <w:rsid w:val="001C41D1"/>
    <w:rsid w:val="001D254D"/>
    <w:rsid w:val="001E056A"/>
    <w:rsid w:val="001E0843"/>
    <w:rsid w:val="001E11FB"/>
    <w:rsid w:val="001E3C33"/>
    <w:rsid w:val="001E709B"/>
    <w:rsid w:val="001F0B20"/>
    <w:rsid w:val="001F1257"/>
    <w:rsid w:val="001F6142"/>
    <w:rsid w:val="001F7AF3"/>
    <w:rsid w:val="00201CC3"/>
    <w:rsid w:val="002055DD"/>
    <w:rsid w:val="00211056"/>
    <w:rsid w:val="00216C9D"/>
    <w:rsid w:val="00222A0C"/>
    <w:rsid w:val="0023112F"/>
    <w:rsid w:val="0023149D"/>
    <w:rsid w:val="00231C28"/>
    <w:rsid w:val="002520E5"/>
    <w:rsid w:val="00254D52"/>
    <w:rsid w:val="0026500B"/>
    <w:rsid w:val="00266917"/>
    <w:rsid w:val="00273C58"/>
    <w:rsid w:val="0028116B"/>
    <w:rsid w:val="00282840"/>
    <w:rsid w:val="002910FB"/>
    <w:rsid w:val="00294AC2"/>
    <w:rsid w:val="00297815"/>
    <w:rsid w:val="002A5E9B"/>
    <w:rsid w:val="002A7AFA"/>
    <w:rsid w:val="002B1440"/>
    <w:rsid w:val="002B5280"/>
    <w:rsid w:val="002B55B1"/>
    <w:rsid w:val="002C40B4"/>
    <w:rsid w:val="002C58A9"/>
    <w:rsid w:val="002D2D7A"/>
    <w:rsid w:val="002E16B6"/>
    <w:rsid w:val="002F12CA"/>
    <w:rsid w:val="002F7C31"/>
    <w:rsid w:val="003026DF"/>
    <w:rsid w:val="00302941"/>
    <w:rsid w:val="003069A3"/>
    <w:rsid w:val="00306D11"/>
    <w:rsid w:val="0031473F"/>
    <w:rsid w:val="00324338"/>
    <w:rsid w:val="003268DB"/>
    <w:rsid w:val="0032784C"/>
    <w:rsid w:val="00327875"/>
    <w:rsid w:val="0033032A"/>
    <w:rsid w:val="00330666"/>
    <w:rsid w:val="003340EE"/>
    <w:rsid w:val="003351E3"/>
    <w:rsid w:val="00337C16"/>
    <w:rsid w:val="0035513B"/>
    <w:rsid w:val="0035545B"/>
    <w:rsid w:val="00360BCD"/>
    <w:rsid w:val="003709D8"/>
    <w:rsid w:val="0037269D"/>
    <w:rsid w:val="003766A2"/>
    <w:rsid w:val="003769E0"/>
    <w:rsid w:val="00381DFF"/>
    <w:rsid w:val="00387757"/>
    <w:rsid w:val="003A0519"/>
    <w:rsid w:val="003A51F3"/>
    <w:rsid w:val="003B3AE4"/>
    <w:rsid w:val="003C055A"/>
    <w:rsid w:val="003C1F10"/>
    <w:rsid w:val="003C1FA3"/>
    <w:rsid w:val="003C4F0F"/>
    <w:rsid w:val="003C5DDB"/>
    <w:rsid w:val="003E0C56"/>
    <w:rsid w:val="003E48E4"/>
    <w:rsid w:val="003E6A29"/>
    <w:rsid w:val="003F0495"/>
    <w:rsid w:val="003F07BA"/>
    <w:rsid w:val="00403C7A"/>
    <w:rsid w:val="0042057E"/>
    <w:rsid w:val="00426819"/>
    <w:rsid w:val="0042686C"/>
    <w:rsid w:val="00430E24"/>
    <w:rsid w:val="00432DB2"/>
    <w:rsid w:val="00432EE9"/>
    <w:rsid w:val="004330BA"/>
    <w:rsid w:val="004330C4"/>
    <w:rsid w:val="0043406F"/>
    <w:rsid w:val="0044014B"/>
    <w:rsid w:val="00446494"/>
    <w:rsid w:val="0045653D"/>
    <w:rsid w:val="004602FA"/>
    <w:rsid w:val="0046621F"/>
    <w:rsid w:val="0048275C"/>
    <w:rsid w:val="00483F18"/>
    <w:rsid w:val="00486A3D"/>
    <w:rsid w:val="00487205"/>
    <w:rsid w:val="00491153"/>
    <w:rsid w:val="00494EEC"/>
    <w:rsid w:val="004A3FE6"/>
    <w:rsid w:val="004A6236"/>
    <w:rsid w:val="004B0616"/>
    <w:rsid w:val="004B06A4"/>
    <w:rsid w:val="004B23CB"/>
    <w:rsid w:val="004B7874"/>
    <w:rsid w:val="004B7A83"/>
    <w:rsid w:val="004C3A83"/>
    <w:rsid w:val="004C5254"/>
    <w:rsid w:val="004D5A53"/>
    <w:rsid w:val="004D63EB"/>
    <w:rsid w:val="004D7C5E"/>
    <w:rsid w:val="004E6DDB"/>
    <w:rsid w:val="00500FCE"/>
    <w:rsid w:val="00502A8E"/>
    <w:rsid w:val="00504F51"/>
    <w:rsid w:val="00505866"/>
    <w:rsid w:val="0050794C"/>
    <w:rsid w:val="005079C9"/>
    <w:rsid w:val="00511155"/>
    <w:rsid w:val="00511B98"/>
    <w:rsid w:val="00511D95"/>
    <w:rsid w:val="00527C17"/>
    <w:rsid w:val="00536E54"/>
    <w:rsid w:val="0053752F"/>
    <w:rsid w:val="00547F72"/>
    <w:rsid w:val="00550BAE"/>
    <w:rsid w:val="00551EB4"/>
    <w:rsid w:val="00552E66"/>
    <w:rsid w:val="00553816"/>
    <w:rsid w:val="005548B3"/>
    <w:rsid w:val="00561122"/>
    <w:rsid w:val="005737AD"/>
    <w:rsid w:val="005737E5"/>
    <w:rsid w:val="0057531B"/>
    <w:rsid w:val="00577BEC"/>
    <w:rsid w:val="00580D92"/>
    <w:rsid w:val="00587367"/>
    <w:rsid w:val="00590735"/>
    <w:rsid w:val="0059177A"/>
    <w:rsid w:val="00596A8E"/>
    <w:rsid w:val="00597266"/>
    <w:rsid w:val="005A5643"/>
    <w:rsid w:val="005B2BC8"/>
    <w:rsid w:val="005B3631"/>
    <w:rsid w:val="005B7FFA"/>
    <w:rsid w:val="005C1A72"/>
    <w:rsid w:val="005C511F"/>
    <w:rsid w:val="005C5848"/>
    <w:rsid w:val="005D5DB5"/>
    <w:rsid w:val="005D7E1F"/>
    <w:rsid w:val="005F1DAE"/>
    <w:rsid w:val="005F6339"/>
    <w:rsid w:val="005F7910"/>
    <w:rsid w:val="005F7F98"/>
    <w:rsid w:val="00600ED7"/>
    <w:rsid w:val="00615740"/>
    <w:rsid w:val="00620D8D"/>
    <w:rsid w:val="00621967"/>
    <w:rsid w:val="00621991"/>
    <w:rsid w:val="00624EE6"/>
    <w:rsid w:val="00627007"/>
    <w:rsid w:val="006317DE"/>
    <w:rsid w:val="00634F46"/>
    <w:rsid w:val="00637565"/>
    <w:rsid w:val="006376E0"/>
    <w:rsid w:val="00666EFB"/>
    <w:rsid w:val="00676D2A"/>
    <w:rsid w:val="006904AB"/>
    <w:rsid w:val="006944D0"/>
    <w:rsid w:val="006A3FBE"/>
    <w:rsid w:val="006A4F47"/>
    <w:rsid w:val="006A5D7D"/>
    <w:rsid w:val="006A777C"/>
    <w:rsid w:val="006B0605"/>
    <w:rsid w:val="006B6B09"/>
    <w:rsid w:val="006C19D7"/>
    <w:rsid w:val="006C2A4C"/>
    <w:rsid w:val="006C7A07"/>
    <w:rsid w:val="006D4C63"/>
    <w:rsid w:val="006D696D"/>
    <w:rsid w:val="006E21C4"/>
    <w:rsid w:val="006E3480"/>
    <w:rsid w:val="006E5097"/>
    <w:rsid w:val="006E53D6"/>
    <w:rsid w:val="006E6FF3"/>
    <w:rsid w:val="00704645"/>
    <w:rsid w:val="00705F49"/>
    <w:rsid w:val="00714571"/>
    <w:rsid w:val="0072465B"/>
    <w:rsid w:val="007255E5"/>
    <w:rsid w:val="00732F76"/>
    <w:rsid w:val="00734B9F"/>
    <w:rsid w:val="00760858"/>
    <w:rsid w:val="0076509C"/>
    <w:rsid w:val="007650DA"/>
    <w:rsid w:val="00766CD4"/>
    <w:rsid w:val="00786909"/>
    <w:rsid w:val="00792254"/>
    <w:rsid w:val="00792AD2"/>
    <w:rsid w:val="00792EB5"/>
    <w:rsid w:val="00794116"/>
    <w:rsid w:val="007A0B83"/>
    <w:rsid w:val="007A41F6"/>
    <w:rsid w:val="007A534A"/>
    <w:rsid w:val="007B0FBB"/>
    <w:rsid w:val="007B2371"/>
    <w:rsid w:val="007B2CFD"/>
    <w:rsid w:val="007B44E6"/>
    <w:rsid w:val="007B6E12"/>
    <w:rsid w:val="007C2324"/>
    <w:rsid w:val="007C3066"/>
    <w:rsid w:val="007D4A6C"/>
    <w:rsid w:val="007D6E30"/>
    <w:rsid w:val="007E3A91"/>
    <w:rsid w:val="007E56DC"/>
    <w:rsid w:val="008043B9"/>
    <w:rsid w:val="00807241"/>
    <w:rsid w:val="00813DC4"/>
    <w:rsid w:val="00815D60"/>
    <w:rsid w:val="0082068C"/>
    <w:rsid w:val="0082195A"/>
    <w:rsid w:val="0082438A"/>
    <w:rsid w:val="0084782E"/>
    <w:rsid w:val="00855963"/>
    <w:rsid w:val="008606B4"/>
    <w:rsid w:val="00866566"/>
    <w:rsid w:val="0087172A"/>
    <w:rsid w:val="00877F15"/>
    <w:rsid w:val="00880B3F"/>
    <w:rsid w:val="00882908"/>
    <w:rsid w:val="008866E3"/>
    <w:rsid w:val="008875A3"/>
    <w:rsid w:val="00891D08"/>
    <w:rsid w:val="008A1A29"/>
    <w:rsid w:val="008A35CA"/>
    <w:rsid w:val="008A7BE9"/>
    <w:rsid w:val="008B03FA"/>
    <w:rsid w:val="008B67EA"/>
    <w:rsid w:val="008B78A7"/>
    <w:rsid w:val="008D106A"/>
    <w:rsid w:val="008D2F08"/>
    <w:rsid w:val="008E3BBA"/>
    <w:rsid w:val="008E5571"/>
    <w:rsid w:val="008F3AE0"/>
    <w:rsid w:val="008F593E"/>
    <w:rsid w:val="008F5953"/>
    <w:rsid w:val="00901A94"/>
    <w:rsid w:val="00906FB7"/>
    <w:rsid w:val="009111A4"/>
    <w:rsid w:val="009128A7"/>
    <w:rsid w:val="009167CB"/>
    <w:rsid w:val="009261CA"/>
    <w:rsid w:val="009333A3"/>
    <w:rsid w:val="009341FE"/>
    <w:rsid w:val="00946456"/>
    <w:rsid w:val="00953CE3"/>
    <w:rsid w:val="00957979"/>
    <w:rsid w:val="009660BC"/>
    <w:rsid w:val="009705A1"/>
    <w:rsid w:val="009708EA"/>
    <w:rsid w:val="00972747"/>
    <w:rsid w:val="00976C94"/>
    <w:rsid w:val="00986459"/>
    <w:rsid w:val="00995759"/>
    <w:rsid w:val="009962AF"/>
    <w:rsid w:val="009A14F2"/>
    <w:rsid w:val="009A28A5"/>
    <w:rsid w:val="009A65AB"/>
    <w:rsid w:val="009B471F"/>
    <w:rsid w:val="009C0AD3"/>
    <w:rsid w:val="009C1365"/>
    <w:rsid w:val="009C45F1"/>
    <w:rsid w:val="009D2706"/>
    <w:rsid w:val="009D2774"/>
    <w:rsid w:val="009D2904"/>
    <w:rsid w:val="009D2FD1"/>
    <w:rsid w:val="009D5950"/>
    <w:rsid w:val="009D64C5"/>
    <w:rsid w:val="009E48C6"/>
    <w:rsid w:val="009F3EE2"/>
    <w:rsid w:val="009F7AC8"/>
    <w:rsid w:val="009F7DF8"/>
    <w:rsid w:val="00A0084C"/>
    <w:rsid w:val="00A07847"/>
    <w:rsid w:val="00A13BC5"/>
    <w:rsid w:val="00A22BDD"/>
    <w:rsid w:val="00A25C0C"/>
    <w:rsid w:val="00A27420"/>
    <w:rsid w:val="00A305F3"/>
    <w:rsid w:val="00A30FBF"/>
    <w:rsid w:val="00A35958"/>
    <w:rsid w:val="00A46B35"/>
    <w:rsid w:val="00A606EB"/>
    <w:rsid w:val="00A648DC"/>
    <w:rsid w:val="00A700A9"/>
    <w:rsid w:val="00A74A0A"/>
    <w:rsid w:val="00A974B2"/>
    <w:rsid w:val="00AA1335"/>
    <w:rsid w:val="00AA2C29"/>
    <w:rsid w:val="00AA59B4"/>
    <w:rsid w:val="00AB37A0"/>
    <w:rsid w:val="00AB6D5E"/>
    <w:rsid w:val="00AC11A0"/>
    <w:rsid w:val="00AC33B2"/>
    <w:rsid w:val="00AC4024"/>
    <w:rsid w:val="00AD034A"/>
    <w:rsid w:val="00AD0AFB"/>
    <w:rsid w:val="00AD15E2"/>
    <w:rsid w:val="00AD678B"/>
    <w:rsid w:val="00AE1D93"/>
    <w:rsid w:val="00AE2023"/>
    <w:rsid w:val="00AF1D94"/>
    <w:rsid w:val="00B0626C"/>
    <w:rsid w:val="00B10398"/>
    <w:rsid w:val="00B16AA1"/>
    <w:rsid w:val="00B17FB2"/>
    <w:rsid w:val="00B25E29"/>
    <w:rsid w:val="00B315EB"/>
    <w:rsid w:val="00B63C36"/>
    <w:rsid w:val="00B666EE"/>
    <w:rsid w:val="00B66ED9"/>
    <w:rsid w:val="00B97A7F"/>
    <w:rsid w:val="00BA057F"/>
    <w:rsid w:val="00BA12F7"/>
    <w:rsid w:val="00BB1AB1"/>
    <w:rsid w:val="00BB4446"/>
    <w:rsid w:val="00BB62C8"/>
    <w:rsid w:val="00BC4B1C"/>
    <w:rsid w:val="00BC6CB0"/>
    <w:rsid w:val="00BD0817"/>
    <w:rsid w:val="00BD5B6A"/>
    <w:rsid w:val="00BE4422"/>
    <w:rsid w:val="00BE5ADE"/>
    <w:rsid w:val="00BE61B7"/>
    <w:rsid w:val="00BF50AE"/>
    <w:rsid w:val="00C00A36"/>
    <w:rsid w:val="00C00B31"/>
    <w:rsid w:val="00C02AFC"/>
    <w:rsid w:val="00C06130"/>
    <w:rsid w:val="00C2022D"/>
    <w:rsid w:val="00C20F00"/>
    <w:rsid w:val="00C21284"/>
    <w:rsid w:val="00C21E97"/>
    <w:rsid w:val="00C26E1F"/>
    <w:rsid w:val="00C30590"/>
    <w:rsid w:val="00C36911"/>
    <w:rsid w:val="00C36B6C"/>
    <w:rsid w:val="00C36D22"/>
    <w:rsid w:val="00C44680"/>
    <w:rsid w:val="00C536DE"/>
    <w:rsid w:val="00C6240E"/>
    <w:rsid w:val="00C6553F"/>
    <w:rsid w:val="00C6708C"/>
    <w:rsid w:val="00C72263"/>
    <w:rsid w:val="00C75173"/>
    <w:rsid w:val="00C7547C"/>
    <w:rsid w:val="00C81E36"/>
    <w:rsid w:val="00C936F8"/>
    <w:rsid w:val="00C94590"/>
    <w:rsid w:val="00C952C8"/>
    <w:rsid w:val="00CB159B"/>
    <w:rsid w:val="00CB2806"/>
    <w:rsid w:val="00CB31E9"/>
    <w:rsid w:val="00CB6469"/>
    <w:rsid w:val="00CC622D"/>
    <w:rsid w:val="00CD1143"/>
    <w:rsid w:val="00CD2670"/>
    <w:rsid w:val="00CD72F4"/>
    <w:rsid w:val="00CE62AC"/>
    <w:rsid w:val="00CF1B0D"/>
    <w:rsid w:val="00CF4A8E"/>
    <w:rsid w:val="00D055D4"/>
    <w:rsid w:val="00D058CE"/>
    <w:rsid w:val="00D262EB"/>
    <w:rsid w:val="00D271DB"/>
    <w:rsid w:val="00D3105D"/>
    <w:rsid w:val="00D4065B"/>
    <w:rsid w:val="00D42FB8"/>
    <w:rsid w:val="00D53293"/>
    <w:rsid w:val="00D6395C"/>
    <w:rsid w:val="00D70345"/>
    <w:rsid w:val="00D71E2E"/>
    <w:rsid w:val="00D738B6"/>
    <w:rsid w:val="00D74E23"/>
    <w:rsid w:val="00D75DC3"/>
    <w:rsid w:val="00D80343"/>
    <w:rsid w:val="00D9248D"/>
    <w:rsid w:val="00D96343"/>
    <w:rsid w:val="00DA5023"/>
    <w:rsid w:val="00DA54F5"/>
    <w:rsid w:val="00DA797F"/>
    <w:rsid w:val="00DC1028"/>
    <w:rsid w:val="00DC3341"/>
    <w:rsid w:val="00DD5EDB"/>
    <w:rsid w:val="00DD6B87"/>
    <w:rsid w:val="00DD7A3D"/>
    <w:rsid w:val="00DE583D"/>
    <w:rsid w:val="00DF3AC7"/>
    <w:rsid w:val="00DF3FE3"/>
    <w:rsid w:val="00DF51E6"/>
    <w:rsid w:val="00DF6708"/>
    <w:rsid w:val="00DF77DA"/>
    <w:rsid w:val="00E0451E"/>
    <w:rsid w:val="00E20816"/>
    <w:rsid w:val="00E2729E"/>
    <w:rsid w:val="00E31C41"/>
    <w:rsid w:val="00E346BE"/>
    <w:rsid w:val="00E363A3"/>
    <w:rsid w:val="00E41F1B"/>
    <w:rsid w:val="00E45BB5"/>
    <w:rsid w:val="00E557C7"/>
    <w:rsid w:val="00E64A23"/>
    <w:rsid w:val="00E65E42"/>
    <w:rsid w:val="00E65E68"/>
    <w:rsid w:val="00E72028"/>
    <w:rsid w:val="00E734A5"/>
    <w:rsid w:val="00E74702"/>
    <w:rsid w:val="00E75BB1"/>
    <w:rsid w:val="00E762B3"/>
    <w:rsid w:val="00E81A7E"/>
    <w:rsid w:val="00EA05F1"/>
    <w:rsid w:val="00EA1B9F"/>
    <w:rsid w:val="00EA7D89"/>
    <w:rsid w:val="00EA7FF1"/>
    <w:rsid w:val="00EB665D"/>
    <w:rsid w:val="00EC2740"/>
    <w:rsid w:val="00ED2C2E"/>
    <w:rsid w:val="00ED48F9"/>
    <w:rsid w:val="00ED5773"/>
    <w:rsid w:val="00EF1189"/>
    <w:rsid w:val="00EF369C"/>
    <w:rsid w:val="00EF3748"/>
    <w:rsid w:val="00EF455F"/>
    <w:rsid w:val="00EF6286"/>
    <w:rsid w:val="00F145C2"/>
    <w:rsid w:val="00F17311"/>
    <w:rsid w:val="00F176B4"/>
    <w:rsid w:val="00F17D40"/>
    <w:rsid w:val="00F23727"/>
    <w:rsid w:val="00F24268"/>
    <w:rsid w:val="00F2758A"/>
    <w:rsid w:val="00F31CB3"/>
    <w:rsid w:val="00F31FE3"/>
    <w:rsid w:val="00F3581F"/>
    <w:rsid w:val="00F37B64"/>
    <w:rsid w:val="00F37DBA"/>
    <w:rsid w:val="00F46BBE"/>
    <w:rsid w:val="00F52577"/>
    <w:rsid w:val="00F539C9"/>
    <w:rsid w:val="00F57311"/>
    <w:rsid w:val="00F5769F"/>
    <w:rsid w:val="00F63635"/>
    <w:rsid w:val="00F641E3"/>
    <w:rsid w:val="00F665E6"/>
    <w:rsid w:val="00F66B27"/>
    <w:rsid w:val="00F700E8"/>
    <w:rsid w:val="00F70DCA"/>
    <w:rsid w:val="00F73550"/>
    <w:rsid w:val="00F747A5"/>
    <w:rsid w:val="00F74F11"/>
    <w:rsid w:val="00F9106D"/>
    <w:rsid w:val="00F9664A"/>
    <w:rsid w:val="00FA2425"/>
    <w:rsid w:val="00FA35AE"/>
    <w:rsid w:val="00FA3C13"/>
    <w:rsid w:val="00FB5AEC"/>
    <w:rsid w:val="00FC0032"/>
    <w:rsid w:val="00FC043E"/>
    <w:rsid w:val="00FD065B"/>
    <w:rsid w:val="00FD0661"/>
    <w:rsid w:val="00FD60AE"/>
    <w:rsid w:val="00FD60BF"/>
    <w:rsid w:val="00FD7046"/>
    <w:rsid w:val="00FE1830"/>
    <w:rsid w:val="00FE2915"/>
    <w:rsid w:val="00FE4A2F"/>
    <w:rsid w:val="00FE5F43"/>
    <w:rsid w:val="00FF0376"/>
    <w:rsid w:val="00FF7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59C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qFormat="1"/>
    <w:lsdException w:name="No List" w:uiPriority="99"/>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097"/>
    <w:rPr>
      <w:sz w:val="24"/>
      <w:szCs w:val="24"/>
    </w:rPr>
  </w:style>
  <w:style w:type="paragraph" w:styleId="Heading3">
    <w:name w:val="heading 3"/>
    <w:basedOn w:val="Normal"/>
    <w:next w:val="Normal"/>
    <w:link w:val="Heading3Char"/>
    <w:qFormat/>
    <w:rsid w:val="0080724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E5097"/>
    <w:rPr>
      <w:sz w:val="20"/>
      <w:szCs w:val="20"/>
    </w:rPr>
  </w:style>
  <w:style w:type="character" w:customStyle="1" w:styleId="FootnoteTextChar">
    <w:name w:val="Footnote Text Char"/>
    <w:basedOn w:val="DefaultParagraphFont"/>
    <w:link w:val="FootnoteText"/>
    <w:uiPriority w:val="99"/>
    <w:rsid w:val="006E5097"/>
  </w:style>
  <w:style w:type="character" w:styleId="FootnoteReference">
    <w:name w:val="footnote reference"/>
    <w:uiPriority w:val="99"/>
    <w:unhideWhenUsed/>
    <w:rsid w:val="006E5097"/>
    <w:rPr>
      <w:vertAlign w:val="superscript"/>
    </w:rPr>
  </w:style>
  <w:style w:type="character" w:styleId="Hyperlink">
    <w:name w:val="Hyperlink"/>
    <w:uiPriority w:val="99"/>
    <w:rsid w:val="005079C9"/>
    <w:rPr>
      <w:color w:val="0000FF"/>
      <w:u w:val="single"/>
    </w:rPr>
  </w:style>
  <w:style w:type="paragraph" w:styleId="NormalWeb">
    <w:name w:val="Normal (Web)"/>
    <w:basedOn w:val="Normal"/>
    <w:link w:val="NormalWebChar"/>
    <w:uiPriority w:val="99"/>
    <w:qFormat/>
    <w:rsid w:val="005079C9"/>
    <w:pPr>
      <w:spacing w:before="100" w:beforeAutospacing="1" w:after="100" w:afterAutospacing="1"/>
    </w:pPr>
  </w:style>
  <w:style w:type="paragraph" w:styleId="ListParagraph">
    <w:name w:val="List Paragraph"/>
    <w:basedOn w:val="Normal"/>
    <w:uiPriority w:val="34"/>
    <w:qFormat/>
    <w:rsid w:val="008D2F08"/>
    <w:pPr>
      <w:ind w:left="720"/>
      <w:contextualSpacing/>
    </w:pPr>
  </w:style>
  <w:style w:type="paragraph" w:customStyle="1" w:styleId="Char">
    <w:name w:val="Char"/>
    <w:basedOn w:val="Normal"/>
    <w:autoRedefine/>
    <w:rsid w:val="003069A3"/>
    <w:pPr>
      <w:spacing w:after="160" w:line="240" w:lineRule="exact"/>
    </w:pPr>
    <w:rPr>
      <w:rFonts w:ascii="Verdana" w:hAnsi="Verdana" w:cs="Verdana"/>
      <w:sz w:val="20"/>
      <w:szCs w:val="20"/>
    </w:rPr>
  </w:style>
  <w:style w:type="character" w:customStyle="1" w:styleId="fontstyle01">
    <w:name w:val="fontstyle01"/>
    <w:rsid w:val="003069A3"/>
    <w:rPr>
      <w:rFonts w:ascii="TimesNewRomanPS-BoldMT" w:hAnsi="TimesNewRomanPS-BoldMT"/>
      <w:b/>
      <w:color w:val="000000"/>
      <w:sz w:val="28"/>
    </w:rPr>
  </w:style>
  <w:style w:type="character" w:customStyle="1" w:styleId="NormalWebChar">
    <w:name w:val="Normal (Web) Char"/>
    <w:link w:val="NormalWeb"/>
    <w:uiPriority w:val="99"/>
    <w:locked/>
    <w:rsid w:val="00DA5023"/>
    <w:rPr>
      <w:sz w:val="24"/>
      <w:szCs w:val="24"/>
    </w:rPr>
  </w:style>
  <w:style w:type="paragraph" w:styleId="Header">
    <w:name w:val="header"/>
    <w:basedOn w:val="Normal"/>
    <w:link w:val="HeaderChar"/>
    <w:uiPriority w:val="99"/>
    <w:rsid w:val="003C5DDB"/>
    <w:pPr>
      <w:tabs>
        <w:tab w:val="center" w:pos="4680"/>
        <w:tab w:val="right" w:pos="9360"/>
      </w:tabs>
    </w:pPr>
  </w:style>
  <w:style w:type="character" w:customStyle="1" w:styleId="HeaderChar">
    <w:name w:val="Header Char"/>
    <w:basedOn w:val="DefaultParagraphFont"/>
    <w:link w:val="Header"/>
    <w:uiPriority w:val="99"/>
    <w:rsid w:val="003C5DDB"/>
    <w:rPr>
      <w:sz w:val="24"/>
      <w:szCs w:val="24"/>
    </w:rPr>
  </w:style>
  <w:style w:type="paragraph" w:styleId="Footer">
    <w:name w:val="footer"/>
    <w:basedOn w:val="Normal"/>
    <w:link w:val="FooterChar"/>
    <w:uiPriority w:val="99"/>
    <w:rsid w:val="003C5DDB"/>
    <w:pPr>
      <w:tabs>
        <w:tab w:val="center" w:pos="4680"/>
        <w:tab w:val="right" w:pos="9360"/>
      </w:tabs>
    </w:pPr>
  </w:style>
  <w:style w:type="character" w:customStyle="1" w:styleId="FooterChar">
    <w:name w:val="Footer Char"/>
    <w:basedOn w:val="DefaultParagraphFont"/>
    <w:link w:val="Footer"/>
    <w:uiPriority w:val="99"/>
    <w:rsid w:val="003C5DDB"/>
    <w:rPr>
      <w:sz w:val="24"/>
      <w:szCs w:val="24"/>
    </w:rPr>
  </w:style>
  <w:style w:type="character" w:customStyle="1" w:styleId="Heading3Char">
    <w:name w:val="Heading 3 Char"/>
    <w:basedOn w:val="DefaultParagraphFont"/>
    <w:link w:val="Heading3"/>
    <w:rsid w:val="00807241"/>
    <w:rPr>
      <w:rFonts w:ascii="Arial" w:hAnsi="Arial" w:cs="Arial"/>
      <w:b/>
      <w:bCs/>
      <w:sz w:val="26"/>
      <w:szCs w:val="26"/>
    </w:rPr>
  </w:style>
  <w:style w:type="character" w:customStyle="1" w:styleId="fontstyle21">
    <w:name w:val="fontstyle21"/>
    <w:rsid w:val="006C7A07"/>
    <w:rPr>
      <w:rFonts w:ascii="TimesNewRomanPSMT" w:hAnsi="TimesNewRomanPSMT" w:hint="default"/>
      <w:b w:val="0"/>
      <w:bCs w:val="0"/>
      <w:i w:val="0"/>
      <w:iCs w:val="0"/>
      <w:color w:val="000000"/>
      <w:sz w:val="28"/>
      <w:szCs w:val="28"/>
    </w:rPr>
  </w:style>
  <w:style w:type="character" w:customStyle="1" w:styleId="link">
    <w:name w:val="link"/>
    <w:basedOn w:val="DefaultParagraphFont"/>
    <w:rsid w:val="00EA7FF1"/>
  </w:style>
  <w:style w:type="table" w:styleId="TableGrid">
    <w:name w:val="Table Grid"/>
    <w:basedOn w:val="TableNormal"/>
    <w:uiPriority w:val="39"/>
    <w:rsid w:val="005B7FF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216C9D"/>
    <w:rPr>
      <w:color w:val="605E5C"/>
      <w:shd w:val="clear" w:color="auto" w:fill="E1DFDD"/>
    </w:rPr>
  </w:style>
  <w:style w:type="paragraph" w:customStyle="1" w:styleId="Default">
    <w:name w:val="Default"/>
    <w:rsid w:val="00101AE1"/>
    <w:pPr>
      <w:autoSpaceDE w:val="0"/>
      <w:autoSpaceDN w:val="0"/>
      <w:adjustRightInd w:val="0"/>
    </w:pPr>
    <w:rPr>
      <w:color w:val="000000"/>
      <w:sz w:val="24"/>
      <w:szCs w:val="24"/>
    </w:rPr>
  </w:style>
  <w:style w:type="character" w:styleId="CommentReference">
    <w:name w:val="annotation reference"/>
    <w:basedOn w:val="DefaultParagraphFont"/>
    <w:semiHidden/>
    <w:unhideWhenUsed/>
    <w:rsid w:val="00101AE1"/>
    <w:rPr>
      <w:sz w:val="16"/>
      <w:szCs w:val="16"/>
    </w:rPr>
  </w:style>
  <w:style w:type="paragraph" w:styleId="CommentText">
    <w:name w:val="annotation text"/>
    <w:basedOn w:val="Normal"/>
    <w:link w:val="CommentTextChar"/>
    <w:semiHidden/>
    <w:unhideWhenUsed/>
    <w:rsid w:val="00101AE1"/>
    <w:rPr>
      <w:sz w:val="20"/>
      <w:szCs w:val="20"/>
    </w:rPr>
  </w:style>
  <w:style w:type="character" w:customStyle="1" w:styleId="CommentTextChar">
    <w:name w:val="Comment Text Char"/>
    <w:basedOn w:val="DefaultParagraphFont"/>
    <w:link w:val="CommentText"/>
    <w:semiHidden/>
    <w:rsid w:val="00101AE1"/>
  </w:style>
  <w:style w:type="paragraph" w:styleId="BalloonText">
    <w:name w:val="Balloon Text"/>
    <w:basedOn w:val="Normal"/>
    <w:link w:val="BalloonTextChar"/>
    <w:semiHidden/>
    <w:unhideWhenUsed/>
    <w:rsid w:val="00101AE1"/>
    <w:rPr>
      <w:rFonts w:ascii="Segoe UI" w:hAnsi="Segoe UI" w:cs="Segoe UI"/>
      <w:sz w:val="18"/>
      <w:szCs w:val="18"/>
    </w:rPr>
  </w:style>
  <w:style w:type="character" w:customStyle="1" w:styleId="BalloonTextChar">
    <w:name w:val="Balloon Text Char"/>
    <w:basedOn w:val="DefaultParagraphFont"/>
    <w:link w:val="BalloonText"/>
    <w:semiHidden/>
    <w:rsid w:val="00101AE1"/>
    <w:rPr>
      <w:rFonts w:ascii="Segoe UI" w:hAnsi="Segoe UI" w:cs="Segoe UI"/>
      <w:sz w:val="18"/>
      <w:szCs w:val="18"/>
    </w:rPr>
  </w:style>
  <w:style w:type="numbering" w:customStyle="1" w:styleId="NoList1">
    <w:name w:val="No List1"/>
    <w:next w:val="NoList"/>
    <w:uiPriority w:val="99"/>
    <w:semiHidden/>
    <w:unhideWhenUsed/>
    <w:rsid w:val="00FF0376"/>
  </w:style>
  <w:style w:type="table" w:customStyle="1" w:styleId="TableGrid1">
    <w:name w:val="Table Grid1"/>
    <w:basedOn w:val="TableNormal"/>
    <w:next w:val="TableGrid"/>
    <w:uiPriority w:val="39"/>
    <w:rsid w:val="00FF037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003E9E"/>
    <w:pPr>
      <w:widowControl w:val="0"/>
      <w:autoSpaceDE w:val="0"/>
      <w:autoSpaceDN w:val="0"/>
    </w:pPr>
    <w:rPr>
      <w:sz w:val="22"/>
      <w:szCs w:val="22"/>
      <w:lang w:val="vi"/>
    </w:rPr>
  </w:style>
  <w:style w:type="character" w:customStyle="1" w:styleId="BodyTextChar">
    <w:name w:val="Body Text Char"/>
    <w:basedOn w:val="DefaultParagraphFont"/>
    <w:link w:val="BodyText"/>
    <w:uiPriority w:val="99"/>
    <w:rsid w:val="006E6FF3"/>
  </w:style>
  <w:style w:type="paragraph" w:styleId="BodyText">
    <w:name w:val="Body Text"/>
    <w:basedOn w:val="Normal"/>
    <w:link w:val="BodyTextChar"/>
    <w:uiPriority w:val="99"/>
    <w:qFormat/>
    <w:rsid w:val="006E6FF3"/>
    <w:pPr>
      <w:widowControl w:val="0"/>
    </w:pPr>
    <w:rPr>
      <w:sz w:val="20"/>
      <w:szCs w:val="20"/>
    </w:rPr>
  </w:style>
  <w:style w:type="character" w:customStyle="1" w:styleId="BodyTextChar1">
    <w:name w:val="Body Text Char1"/>
    <w:basedOn w:val="DefaultParagraphFont"/>
    <w:uiPriority w:val="99"/>
    <w:rsid w:val="006E6FF3"/>
    <w:rPr>
      <w:sz w:val="24"/>
      <w:szCs w:val="24"/>
    </w:rPr>
  </w:style>
  <w:style w:type="table" w:customStyle="1" w:styleId="TableGrid2">
    <w:name w:val="Table Grid2"/>
    <w:basedOn w:val="TableNormal"/>
    <w:next w:val="TableGrid"/>
    <w:uiPriority w:val="39"/>
    <w:rsid w:val="00FE4A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33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AA5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AC40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C00B3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qFormat="1"/>
    <w:lsdException w:name="No List" w:uiPriority="99"/>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097"/>
    <w:rPr>
      <w:sz w:val="24"/>
      <w:szCs w:val="24"/>
    </w:rPr>
  </w:style>
  <w:style w:type="paragraph" w:styleId="Heading3">
    <w:name w:val="heading 3"/>
    <w:basedOn w:val="Normal"/>
    <w:next w:val="Normal"/>
    <w:link w:val="Heading3Char"/>
    <w:qFormat/>
    <w:rsid w:val="0080724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E5097"/>
    <w:rPr>
      <w:sz w:val="20"/>
      <w:szCs w:val="20"/>
    </w:rPr>
  </w:style>
  <w:style w:type="character" w:customStyle="1" w:styleId="FootnoteTextChar">
    <w:name w:val="Footnote Text Char"/>
    <w:basedOn w:val="DefaultParagraphFont"/>
    <w:link w:val="FootnoteText"/>
    <w:uiPriority w:val="99"/>
    <w:rsid w:val="006E5097"/>
  </w:style>
  <w:style w:type="character" w:styleId="FootnoteReference">
    <w:name w:val="footnote reference"/>
    <w:uiPriority w:val="99"/>
    <w:unhideWhenUsed/>
    <w:rsid w:val="006E5097"/>
    <w:rPr>
      <w:vertAlign w:val="superscript"/>
    </w:rPr>
  </w:style>
  <w:style w:type="character" w:styleId="Hyperlink">
    <w:name w:val="Hyperlink"/>
    <w:uiPriority w:val="99"/>
    <w:rsid w:val="005079C9"/>
    <w:rPr>
      <w:color w:val="0000FF"/>
      <w:u w:val="single"/>
    </w:rPr>
  </w:style>
  <w:style w:type="paragraph" w:styleId="NormalWeb">
    <w:name w:val="Normal (Web)"/>
    <w:basedOn w:val="Normal"/>
    <w:link w:val="NormalWebChar"/>
    <w:uiPriority w:val="99"/>
    <w:qFormat/>
    <w:rsid w:val="005079C9"/>
    <w:pPr>
      <w:spacing w:before="100" w:beforeAutospacing="1" w:after="100" w:afterAutospacing="1"/>
    </w:pPr>
  </w:style>
  <w:style w:type="paragraph" w:styleId="ListParagraph">
    <w:name w:val="List Paragraph"/>
    <w:basedOn w:val="Normal"/>
    <w:uiPriority w:val="34"/>
    <w:qFormat/>
    <w:rsid w:val="008D2F08"/>
    <w:pPr>
      <w:ind w:left="720"/>
      <w:contextualSpacing/>
    </w:pPr>
  </w:style>
  <w:style w:type="paragraph" w:customStyle="1" w:styleId="Char">
    <w:name w:val="Char"/>
    <w:basedOn w:val="Normal"/>
    <w:autoRedefine/>
    <w:rsid w:val="003069A3"/>
    <w:pPr>
      <w:spacing w:after="160" w:line="240" w:lineRule="exact"/>
    </w:pPr>
    <w:rPr>
      <w:rFonts w:ascii="Verdana" w:hAnsi="Verdana" w:cs="Verdana"/>
      <w:sz w:val="20"/>
      <w:szCs w:val="20"/>
    </w:rPr>
  </w:style>
  <w:style w:type="character" w:customStyle="1" w:styleId="fontstyle01">
    <w:name w:val="fontstyle01"/>
    <w:rsid w:val="003069A3"/>
    <w:rPr>
      <w:rFonts w:ascii="TimesNewRomanPS-BoldMT" w:hAnsi="TimesNewRomanPS-BoldMT"/>
      <w:b/>
      <w:color w:val="000000"/>
      <w:sz w:val="28"/>
    </w:rPr>
  </w:style>
  <w:style w:type="character" w:customStyle="1" w:styleId="NormalWebChar">
    <w:name w:val="Normal (Web) Char"/>
    <w:link w:val="NormalWeb"/>
    <w:uiPriority w:val="99"/>
    <w:locked/>
    <w:rsid w:val="00DA5023"/>
    <w:rPr>
      <w:sz w:val="24"/>
      <w:szCs w:val="24"/>
    </w:rPr>
  </w:style>
  <w:style w:type="paragraph" w:styleId="Header">
    <w:name w:val="header"/>
    <w:basedOn w:val="Normal"/>
    <w:link w:val="HeaderChar"/>
    <w:uiPriority w:val="99"/>
    <w:rsid w:val="003C5DDB"/>
    <w:pPr>
      <w:tabs>
        <w:tab w:val="center" w:pos="4680"/>
        <w:tab w:val="right" w:pos="9360"/>
      </w:tabs>
    </w:pPr>
  </w:style>
  <w:style w:type="character" w:customStyle="1" w:styleId="HeaderChar">
    <w:name w:val="Header Char"/>
    <w:basedOn w:val="DefaultParagraphFont"/>
    <w:link w:val="Header"/>
    <w:uiPriority w:val="99"/>
    <w:rsid w:val="003C5DDB"/>
    <w:rPr>
      <w:sz w:val="24"/>
      <w:szCs w:val="24"/>
    </w:rPr>
  </w:style>
  <w:style w:type="paragraph" w:styleId="Footer">
    <w:name w:val="footer"/>
    <w:basedOn w:val="Normal"/>
    <w:link w:val="FooterChar"/>
    <w:uiPriority w:val="99"/>
    <w:rsid w:val="003C5DDB"/>
    <w:pPr>
      <w:tabs>
        <w:tab w:val="center" w:pos="4680"/>
        <w:tab w:val="right" w:pos="9360"/>
      </w:tabs>
    </w:pPr>
  </w:style>
  <w:style w:type="character" w:customStyle="1" w:styleId="FooterChar">
    <w:name w:val="Footer Char"/>
    <w:basedOn w:val="DefaultParagraphFont"/>
    <w:link w:val="Footer"/>
    <w:uiPriority w:val="99"/>
    <w:rsid w:val="003C5DDB"/>
    <w:rPr>
      <w:sz w:val="24"/>
      <w:szCs w:val="24"/>
    </w:rPr>
  </w:style>
  <w:style w:type="character" w:customStyle="1" w:styleId="Heading3Char">
    <w:name w:val="Heading 3 Char"/>
    <w:basedOn w:val="DefaultParagraphFont"/>
    <w:link w:val="Heading3"/>
    <w:rsid w:val="00807241"/>
    <w:rPr>
      <w:rFonts w:ascii="Arial" w:hAnsi="Arial" w:cs="Arial"/>
      <w:b/>
      <w:bCs/>
      <w:sz w:val="26"/>
      <w:szCs w:val="26"/>
    </w:rPr>
  </w:style>
  <w:style w:type="character" w:customStyle="1" w:styleId="fontstyle21">
    <w:name w:val="fontstyle21"/>
    <w:rsid w:val="006C7A07"/>
    <w:rPr>
      <w:rFonts w:ascii="TimesNewRomanPSMT" w:hAnsi="TimesNewRomanPSMT" w:hint="default"/>
      <w:b w:val="0"/>
      <w:bCs w:val="0"/>
      <w:i w:val="0"/>
      <w:iCs w:val="0"/>
      <w:color w:val="000000"/>
      <w:sz w:val="28"/>
      <w:szCs w:val="28"/>
    </w:rPr>
  </w:style>
  <w:style w:type="character" w:customStyle="1" w:styleId="link">
    <w:name w:val="link"/>
    <w:basedOn w:val="DefaultParagraphFont"/>
    <w:rsid w:val="00EA7FF1"/>
  </w:style>
  <w:style w:type="table" w:styleId="TableGrid">
    <w:name w:val="Table Grid"/>
    <w:basedOn w:val="TableNormal"/>
    <w:uiPriority w:val="39"/>
    <w:rsid w:val="005B7FF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216C9D"/>
    <w:rPr>
      <w:color w:val="605E5C"/>
      <w:shd w:val="clear" w:color="auto" w:fill="E1DFDD"/>
    </w:rPr>
  </w:style>
  <w:style w:type="paragraph" w:customStyle="1" w:styleId="Default">
    <w:name w:val="Default"/>
    <w:rsid w:val="00101AE1"/>
    <w:pPr>
      <w:autoSpaceDE w:val="0"/>
      <w:autoSpaceDN w:val="0"/>
      <w:adjustRightInd w:val="0"/>
    </w:pPr>
    <w:rPr>
      <w:color w:val="000000"/>
      <w:sz w:val="24"/>
      <w:szCs w:val="24"/>
    </w:rPr>
  </w:style>
  <w:style w:type="character" w:styleId="CommentReference">
    <w:name w:val="annotation reference"/>
    <w:basedOn w:val="DefaultParagraphFont"/>
    <w:semiHidden/>
    <w:unhideWhenUsed/>
    <w:rsid w:val="00101AE1"/>
    <w:rPr>
      <w:sz w:val="16"/>
      <w:szCs w:val="16"/>
    </w:rPr>
  </w:style>
  <w:style w:type="paragraph" w:styleId="CommentText">
    <w:name w:val="annotation text"/>
    <w:basedOn w:val="Normal"/>
    <w:link w:val="CommentTextChar"/>
    <w:semiHidden/>
    <w:unhideWhenUsed/>
    <w:rsid w:val="00101AE1"/>
    <w:rPr>
      <w:sz w:val="20"/>
      <w:szCs w:val="20"/>
    </w:rPr>
  </w:style>
  <w:style w:type="character" w:customStyle="1" w:styleId="CommentTextChar">
    <w:name w:val="Comment Text Char"/>
    <w:basedOn w:val="DefaultParagraphFont"/>
    <w:link w:val="CommentText"/>
    <w:semiHidden/>
    <w:rsid w:val="00101AE1"/>
  </w:style>
  <w:style w:type="paragraph" w:styleId="BalloonText">
    <w:name w:val="Balloon Text"/>
    <w:basedOn w:val="Normal"/>
    <w:link w:val="BalloonTextChar"/>
    <w:semiHidden/>
    <w:unhideWhenUsed/>
    <w:rsid w:val="00101AE1"/>
    <w:rPr>
      <w:rFonts w:ascii="Segoe UI" w:hAnsi="Segoe UI" w:cs="Segoe UI"/>
      <w:sz w:val="18"/>
      <w:szCs w:val="18"/>
    </w:rPr>
  </w:style>
  <w:style w:type="character" w:customStyle="1" w:styleId="BalloonTextChar">
    <w:name w:val="Balloon Text Char"/>
    <w:basedOn w:val="DefaultParagraphFont"/>
    <w:link w:val="BalloonText"/>
    <w:semiHidden/>
    <w:rsid w:val="00101AE1"/>
    <w:rPr>
      <w:rFonts w:ascii="Segoe UI" w:hAnsi="Segoe UI" w:cs="Segoe UI"/>
      <w:sz w:val="18"/>
      <w:szCs w:val="18"/>
    </w:rPr>
  </w:style>
  <w:style w:type="numbering" w:customStyle="1" w:styleId="NoList1">
    <w:name w:val="No List1"/>
    <w:next w:val="NoList"/>
    <w:uiPriority w:val="99"/>
    <w:semiHidden/>
    <w:unhideWhenUsed/>
    <w:rsid w:val="00FF0376"/>
  </w:style>
  <w:style w:type="table" w:customStyle="1" w:styleId="TableGrid1">
    <w:name w:val="Table Grid1"/>
    <w:basedOn w:val="TableNormal"/>
    <w:next w:val="TableGrid"/>
    <w:uiPriority w:val="39"/>
    <w:rsid w:val="00FF037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003E9E"/>
    <w:pPr>
      <w:widowControl w:val="0"/>
      <w:autoSpaceDE w:val="0"/>
      <w:autoSpaceDN w:val="0"/>
    </w:pPr>
    <w:rPr>
      <w:sz w:val="22"/>
      <w:szCs w:val="22"/>
      <w:lang w:val="vi"/>
    </w:rPr>
  </w:style>
  <w:style w:type="character" w:customStyle="1" w:styleId="BodyTextChar">
    <w:name w:val="Body Text Char"/>
    <w:basedOn w:val="DefaultParagraphFont"/>
    <w:link w:val="BodyText"/>
    <w:uiPriority w:val="99"/>
    <w:rsid w:val="006E6FF3"/>
  </w:style>
  <w:style w:type="paragraph" w:styleId="BodyText">
    <w:name w:val="Body Text"/>
    <w:basedOn w:val="Normal"/>
    <w:link w:val="BodyTextChar"/>
    <w:uiPriority w:val="99"/>
    <w:qFormat/>
    <w:rsid w:val="006E6FF3"/>
    <w:pPr>
      <w:widowControl w:val="0"/>
    </w:pPr>
    <w:rPr>
      <w:sz w:val="20"/>
      <w:szCs w:val="20"/>
    </w:rPr>
  </w:style>
  <w:style w:type="character" w:customStyle="1" w:styleId="BodyTextChar1">
    <w:name w:val="Body Text Char1"/>
    <w:basedOn w:val="DefaultParagraphFont"/>
    <w:uiPriority w:val="99"/>
    <w:rsid w:val="006E6FF3"/>
    <w:rPr>
      <w:sz w:val="24"/>
      <w:szCs w:val="24"/>
    </w:rPr>
  </w:style>
  <w:style w:type="table" w:customStyle="1" w:styleId="TableGrid2">
    <w:name w:val="Table Grid2"/>
    <w:basedOn w:val="TableNormal"/>
    <w:next w:val="TableGrid"/>
    <w:uiPriority w:val="39"/>
    <w:rsid w:val="00FE4A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33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AA5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AC40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C00B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89917">
      <w:bodyDiv w:val="1"/>
      <w:marLeft w:val="0"/>
      <w:marRight w:val="0"/>
      <w:marTop w:val="0"/>
      <w:marBottom w:val="0"/>
      <w:divBdr>
        <w:top w:val="none" w:sz="0" w:space="0" w:color="auto"/>
        <w:left w:val="none" w:sz="0" w:space="0" w:color="auto"/>
        <w:bottom w:val="none" w:sz="0" w:space="0" w:color="auto"/>
        <w:right w:val="none" w:sz="0" w:space="0" w:color="auto"/>
      </w:divBdr>
    </w:div>
    <w:div w:id="172770141">
      <w:bodyDiv w:val="1"/>
      <w:marLeft w:val="0"/>
      <w:marRight w:val="0"/>
      <w:marTop w:val="0"/>
      <w:marBottom w:val="0"/>
      <w:divBdr>
        <w:top w:val="none" w:sz="0" w:space="0" w:color="auto"/>
        <w:left w:val="none" w:sz="0" w:space="0" w:color="auto"/>
        <w:bottom w:val="none" w:sz="0" w:space="0" w:color="auto"/>
        <w:right w:val="none" w:sz="0" w:space="0" w:color="auto"/>
      </w:divBdr>
    </w:div>
    <w:div w:id="186529188">
      <w:bodyDiv w:val="1"/>
      <w:marLeft w:val="0"/>
      <w:marRight w:val="0"/>
      <w:marTop w:val="0"/>
      <w:marBottom w:val="0"/>
      <w:divBdr>
        <w:top w:val="none" w:sz="0" w:space="0" w:color="auto"/>
        <w:left w:val="none" w:sz="0" w:space="0" w:color="auto"/>
        <w:bottom w:val="none" w:sz="0" w:space="0" w:color="auto"/>
        <w:right w:val="none" w:sz="0" w:space="0" w:color="auto"/>
      </w:divBdr>
    </w:div>
    <w:div w:id="975573370">
      <w:bodyDiv w:val="1"/>
      <w:marLeft w:val="0"/>
      <w:marRight w:val="0"/>
      <w:marTop w:val="0"/>
      <w:marBottom w:val="0"/>
      <w:divBdr>
        <w:top w:val="none" w:sz="0" w:space="0" w:color="auto"/>
        <w:left w:val="none" w:sz="0" w:space="0" w:color="auto"/>
        <w:bottom w:val="none" w:sz="0" w:space="0" w:color="auto"/>
        <w:right w:val="none" w:sz="0" w:space="0" w:color="auto"/>
      </w:divBdr>
    </w:div>
    <w:div w:id="1075712252">
      <w:bodyDiv w:val="1"/>
      <w:marLeft w:val="0"/>
      <w:marRight w:val="0"/>
      <w:marTop w:val="0"/>
      <w:marBottom w:val="0"/>
      <w:divBdr>
        <w:top w:val="none" w:sz="0" w:space="0" w:color="auto"/>
        <w:left w:val="none" w:sz="0" w:space="0" w:color="auto"/>
        <w:bottom w:val="none" w:sz="0" w:space="0" w:color="auto"/>
        <w:right w:val="none" w:sz="0" w:space="0" w:color="auto"/>
      </w:divBdr>
    </w:div>
    <w:div w:id="1356540448">
      <w:bodyDiv w:val="1"/>
      <w:marLeft w:val="0"/>
      <w:marRight w:val="0"/>
      <w:marTop w:val="0"/>
      <w:marBottom w:val="0"/>
      <w:divBdr>
        <w:top w:val="none" w:sz="0" w:space="0" w:color="auto"/>
        <w:left w:val="none" w:sz="0" w:space="0" w:color="auto"/>
        <w:bottom w:val="none" w:sz="0" w:space="0" w:color="auto"/>
        <w:right w:val="none" w:sz="0" w:space="0" w:color="auto"/>
      </w:divBdr>
    </w:div>
    <w:div w:id="1491555798">
      <w:bodyDiv w:val="1"/>
      <w:marLeft w:val="0"/>
      <w:marRight w:val="0"/>
      <w:marTop w:val="0"/>
      <w:marBottom w:val="0"/>
      <w:divBdr>
        <w:top w:val="none" w:sz="0" w:space="0" w:color="auto"/>
        <w:left w:val="none" w:sz="0" w:space="0" w:color="auto"/>
        <w:bottom w:val="none" w:sz="0" w:space="0" w:color="auto"/>
        <w:right w:val="none" w:sz="0" w:space="0" w:color="auto"/>
      </w:divBdr>
    </w:div>
    <w:div w:id="1636333943">
      <w:bodyDiv w:val="1"/>
      <w:marLeft w:val="0"/>
      <w:marRight w:val="0"/>
      <w:marTop w:val="0"/>
      <w:marBottom w:val="0"/>
      <w:divBdr>
        <w:top w:val="none" w:sz="0" w:space="0" w:color="auto"/>
        <w:left w:val="none" w:sz="0" w:space="0" w:color="auto"/>
        <w:bottom w:val="none" w:sz="0" w:space="0" w:color="auto"/>
        <w:right w:val="none" w:sz="0" w:space="0" w:color="auto"/>
      </w:divBdr>
    </w:div>
    <w:div w:id="1693067109">
      <w:bodyDiv w:val="1"/>
      <w:marLeft w:val="0"/>
      <w:marRight w:val="0"/>
      <w:marTop w:val="0"/>
      <w:marBottom w:val="0"/>
      <w:divBdr>
        <w:top w:val="none" w:sz="0" w:space="0" w:color="auto"/>
        <w:left w:val="none" w:sz="0" w:space="0" w:color="auto"/>
        <w:bottom w:val="none" w:sz="0" w:space="0" w:color="auto"/>
        <w:right w:val="none" w:sz="0" w:space="0" w:color="auto"/>
      </w:divBdr>
    </w:div>
    <w:div w:id="1856922213">
      <w:bodyDiv w:val="1"/>
      <w:marLeft w:val="0"/>
      <w:marRight w:val="0"/>
      <w:marTop w:val="0"/>
      <w:marBottom w:val="0"/>
      <w:divBdr>
        <w:top w:val="none" w:sz="0" w:space="0" w:color="auto"/>
        <w:left w:val="none" w:sz="0" w:space="0" w:color="auto"/>
        <w:bottom w:val="none" w:sz="0" w:space="0" w:color="auto"/>
        <w:right w:val="none" w:sz="0" w:space="0" w:color="auto"/>
      </w:divBdr>
    </w:div>
    <w:div w:id="191570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1785</TotalTime>
  <Pages>6</Pages>
  <Words>1115</Words>
  <Characters>6359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THANHPHONG</dc:creator>
  <cp:lastModifiedBy>Admin</cp:lastModifiedBy>
  <cp:revision>337</cp:revision>
  <cp:lastPrinted>2021-12-03T03:17:00Z</cp:lastPrinted>
  <dcterms:created xsi:type="dcterms:W3CDTF">2019-04-01T08:53:00Z</dcterms:created>
  <dcterms:modified xsi:type="dcterms:W3CDTF">2024-11-08T09:31:00Z</dcterms:modified>
</cp:coreProperties>
</file>