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25" w:rsidRDefault="005A2D25" w:rsidP="005A2D25">
      <w:pPr>
        <w:shd w:val="clear" w:color="auto" w:fill="FFFFFF"/>
        <w:spacing w:before="150" w:after="0" w:line="240" w:lineRule="auto"/>
        <w:jc w:val="center"/>
        <w:outlineLvl w:val="0"/>
        <w:rPr>
          <w:rFonts w:ascii="Arial" w:eastAsia="Times New Roman" w:hAnsi="Arial" w:cs="Arial"/>
          <w:b/>
          <w:bCs/>
          <w:color w:val="026896"/>
          <w:kern w:val="36"/>
          <w:sz w:val="24"/>
          <w:szCs w:val="24"/>
        </w:rPr>
      </w:pPr>
      <w:r>
        <w:rPr>
          <w:rFonts w:ascii="Arial" w:eastAsia="Times New Roman" w:hAnsi="Arial" w:cs="Arial"/>
          <w:b/>
          <w:bCs/>
          <w:color w:val="026896"/>
          <w:kern w:val="36"/>
          <w:sz w:val="24"/>
          <w:szCs w:val="24"/>
        </w:rPr>
        <w:t xml:space="preserve">Những </w:t>
      </w:r>
      <w:r w:rsidRPr="005A2D25">
        <w:rPr>
          <w:rFonts w:ascii="Arial" w:eastAsia="Times New Roman" w:hAnsi="Arial" w:cs="Arial"/>
          <w:b/>
          <w:bCs/>
          <w:color w:val="026896"/>
          <w:kern w:val="36"/>
          <w:sz w:val="24"/>
          <w:szCs w:val="24"/>
        </w:rPr>
        <w:t>đối tượng cán bộ, công chức, VC, NLĐ thuộc diện tinh giản biên chế</w:t>
      </w:r>
    </w:p>
    <w:p w:rsidR="005A2D25" w:rsidRDefault="005A2D25" w:rsidP="005A2D25">
      <w:pPr>
        <w:pStyle w:val="NormalWeb"/>
        <w:shd w:val="clear" w:color="auto" w:fill="FFFFFF"/>
        <w:spacing w:before="0" w:beforeAutospacing="0" w:after="150" w:afterAutospacing="0"/>
        <w:jc w:val="center"/>
        <w:rPr>
          <w:rStyle w:val="Strong"/>
          <w:rFonts w:ascii="Helvetica" w:hAnsi="Helvetica" w:cs="Helvetica"/>
          <w:color w:val="333333"/>
          <w:sz w:val="21"/>
          <w:szCs w:val="21"/>
        </w:rPr>
      </w:pPr>
    </w:p>
    <w:p w:rsidR="005A2D25" w:rsidRDefault="005A2D25" w:rsidP="005A2D25">
      <w:pPr>
        <w:pStyle w:val="NormalWeb"/>
        <w:shd w:val="clear" w:color="auto" w:fill="FFFFFF"/>
        <w:spacing w:before="0" w:beforeAutospacing="0" w:after="150" w:afterAutospacing="0"/>
        <w:rPr>
          <w:rStyle w:val="Strong"/>
          <w:rFonts w:ascii="Helvetica" w:hAnsi="Helvetica" w:cs="Helvetica"/>
          <w:color w:val="333333"/>
          <w:sz w:val="21"/>
          <w:szCs w:val="21"/>
        </w:rPr>
      </w:pPr>
      <w:r>
        <w:rPr>
          <w:rStyle w:val="Strong"/>
          <w:rFonts w:ascii="Helvetica" w:hAnsi="Helvetica" w:cs="Helvetica"/>
          <w:color w:val="333333"/>
          <w:sz w:val="21"/>
          <w:szCs w:val="21"/>
        </w:rPr>
        <w:t>Cán bộ, công chức, viên chức</w:t>
      </w:r>
      <w:bookmarkStart w:id="0" w:name="_GoBack"/>
      <w:bookmarkEnd w:id="0"/>
      <w:r w:rsidRPr="005A2D25">
        <w:rPr>
          <w:rStyle w:val="Strong"/>
          <w:rFonts w:ascii="Helvetica" w:hAnsi="Helvetica" w:cs="Helvetica"/>
          <w:color w:val="333333"/>
          <w:sz w:val="21"/>
          <w:szCs w:val="21"/>
        </w:rPr>
        <w:t xml:space="preserve"> thuộc các đối tượng sau đây sẽ thuộc diện tính giản biên chế hàng năm theo quy định tại Nghị định 108/2014/NĐ-CP và Nghị định 113/2018/NĐ-CP của Chính phủ:</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dôi dư do rà soát, sắp xếp lại tổ chức bộ máy, nhân sự theo quyết định của cơ quan có thẩm quyền của Đảng, Nhà nước hoặc do đơn vị sự nghiệp công lập sắp xếp lại tổ chức bộ máy, nhân sự để thực hiện chế độ tự chủ, tự chịu trách nhiệm về thực hiện nhiệm vụ, tài chính, tổ chức bộ máy và nhân sự.</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dôi dư do cơ cấu lại cán bộ, công chức, viên chức theo vị trí việc làm, nhưng không thể bố trí, sắp xếp được việc làm khác.</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 nghiệp vụ hoặc được cơ quan bố trí việc làm khác, cá nhân tự nguyện thực hiện tinh giản biên chế và được cơ quan, đơn vị trực tiếp quản lý đồng ý.</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có chuyên ngành đào tạo không phù hợp với vị trí việc làm hiện đang đảm nhiệm nên bị hạn chế về năng lực hoàn thành công việc được giao, nhưng không thể bố trí việc làm khác hoặc được cơ quan bố trí việc làm khác, cá nhân tự nguyện thực hiện tinh giản biên chế và được cơ quan, đơn vị trực tiếp quản lý đồng ý.</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(Hiện nay theo Nghị định 90/2020/NĐ-CP thì không còn xếp loại "hoàn thành nhiệm vụ nhưng còn hạn chế về năng lực" mà thay vào đó là "Hoàn thành nhiệm vụ", hi vọng sắp tới Chính phủ sẽ chỉnh sửa lại nội dung này cho phù hợp với quy định mới).</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Cán bộ, công chức, viên chức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Có 02 năm liên tiếp liền kề tại thời điểm xét tinh giản biên chế, mà trong từng năm đều có tổng số ngày nghỉ làm việc bằng hoặc cao hơn số ngày nghỉ tối đa do ốm đau theo quy định tại khoản 1 Điều 26 Luật bảo hiểm xã hội, có xác nhận của cơ sở khám chữa bệnh và của cơ quan Bảo hiểm xã hội chi trả trợ cấp ốm đau theo quy định hiện hành của pháp luật hoặc trong năm trước liền kề tại thời điểm xét tinh giản biên chế có tổng số ngày nghỉ làm việc bằng hoặc cao hơn số ngày nghỉ tối đa do ốm đau theo quy định tại khoản 1 Điều 26 Luật bảo hiểm xã hội, cá nhân tự nguyện thực hiện tinh giản biên chế và được cơ quan, đơn vị trực tiếp quản lý đồng ý.</w:t>
      </w:r>
    </w:p>
    <w:p w:rsid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w:t>
      </w:r>
      <w:r>
        <w:rPr>
          <w:rFonts w:ascii="Helvetica" w:hAnsi="Helvetica" w:cs="Helvetica"/>
          <w:color w:val="333333"/>
          <w:sz w:val="21"/>
          <w:szCs w:val="21"/>
        </w:rPr>
        <w:t> Viên chức, người làm việc theo chế độ hợp đồng lao động không xác định thời hạn tại các đơn vị sự nghiệp công lập được giao quyền tự chủ hoàn toàn về thực hiện nhiệm vụ, tài chính, tổ chức bộ máy, nhân sự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F859E0" w:rsidRPr="005A2D25" w:rsidRDefault="005A2D25" w:rsidP="005A2D2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lastRenderedPageBreak/>
        <w:t>-</w:t>
      </w:r>
      <w:r>
        <w:rPr>
          <w:rFonts w:ascii="Helvetica" w:hAnsi="Helvetica" w:cs="Helvetica"/>
          <w:color w:val="333333"/>
          <w:sz w:val="21"/>
          <w:szCs w:val="21"/>
        </w:rPr>
        <w:t> Những người là cán bộ, công chức được cơ quan có thẩm quyền cử tham gia quản lý hoặc đại diện theo ủy quyền đối với phần vốn nhà nước tại doanh nghiệp có vốn nhà nước mà dôi dư do cơ cấu lại doanh nghiệp đó.</w:t>
      </w:r>
    </w:p>
    <w:sectPr w:rsidR="00F859E0" w:rsidRPr="005A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5"/>
    <w:rsid w:val="005A2D25"/>
    <w:rsid w:val="00F8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2BDCD-BBF3-4613-B11B-671E66F7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D25"/>
    <w:rPr>
      <w:b/>
      <w:bCs/>
    </w:rPr>
  </w:style>
  <w:style w:type="character" w:customStyle="1" w:styleId="Heading1Char">
    <w:name w:val="Heading 1 Char"/>
    <w:basedOn w:val="DefaultParagraphFont"/>
    <w:link w:val="Heading1"/>
    <w:uiPriority w:val="9"/>
    <w:rsid w:val="005A2D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7038">
      <w:bodyDiv w:val="1"/>
      <w:marLeft w:val="0"/>
      <w:marRight w:val="0"/>
      <w:marTop w:val="0"/>
      <w:marBottom w:val="0"/>
      <w:divBdr>
        <w:top w:val="none" w:sz="0" w:space="0" w:color="auto"/>
        <w:left w:val="none" w:sz="0" w:space="0" w:color="auto"/>
        <w:bottom w:val="none" w:sz="0" w:space="0" w:color="auto"/>
        <w:right w:val="none" w:sz="0" w:space="0" w:color="auto"/>
      </w:divBdr>
    </w:div>
    <w:div w:id="14411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2020-09-16T04:30:00Z</dcterms:created>
  <dcterms:modified xsi:type="dcterms:W3CDTF">2020-09-16T04:32:00Z</dcterms:modified>
</cp:coreProperties>
</file>